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F8BB" w14:textId="10523BE0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B3142F">
        <w:rPr>
          <w:rFonts w:ascii="Times New Roman" w:hAnsi="Times New Roman" w:cs="Times New Roman"/>
          <w:b/>
        </w:rPr>
        <w:t xml:space="preserve">       </w:t>
      </w:r>
      <w:r w:rsidR="00974BC3">
        <w:rPr>
          <w:rFonts w:ascii="Times New Roman" w:hAnsi="Times New Roman" w:cs="Times New Roman"/>
          <w:b/>
          <w:lang w:val="kk-KZ"/>
        </w:rPr>
        <w:t>15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91029E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63B4A36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974BC3" w:rsidRPr="00974BC3">
        <w:rPr>
          <w:rFonts w:ascii="Times New Roman" w:eastAsia="Times New Roman" w:hAnsi="Times New Roman" w:cs="Times New Roman"/>
        </w:rPr>
        <w:t xml:space="preserve">Алматы </w:t>
      </w:r>
      <w:proofErr w:type="spellStart"/>
      <w:r w:rsidR="00974BC3" w:rsidRPr="00974BC3">
        <w:rPr>
          <w:rFonts w:ascii="Times New Roman" w:eastAsia="Times New Roman" w:hAnsi="Times New Roman" w:cs="Times New Roman"/>
        </w:rPr>
        <w:t>қаласы</w:t>
      </w:r>
      <w:proofErr w:type="spellEnd"/>
      <w:r w:rsidR="00974BC3" w:rsidRPr="00974B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4BC3" w:rsidRPr="00974BC3">
        <w:rPr>
          <w:rFonts w:ascii="Times New Roman" w:eastAsia="Times New Roman" w:hAnsi="Times New Roman" w:cs="Times New Roman"/>
        </w:rPr>
        <w:t>Қоғамдық</w:t>
      </w:r>
      <w:proofErr w:type="spellEnd"/>
      <w:r w:rsidR="00974BC3" w:rsidRPr="00974B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4BC3" w:rsidRPr="00974BC3">
        <w:rPr>
          <w:rFonts w:ascii="Times New Roman" w:eastAsia="Times New Roman" w:hAnsi="Times New Roman" w:cs="Times New Roman"/>
        </w:rPr>
        <w:t>денсаулық</w:t>
      </w:r>
      <w:proofErr w:type="spellEnd"/>
      <w:r w:rsidR="00974BC3" w:rsidRPr="00974B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4BC3" w:rsidRPr="00974BC3">
        <w:rPr>
          <w:rFonts w:ascii="Times New Roman" w:eastAsia="Times New Roman" w:hAnsi="Times New Roman" w:cs="Times New Roman"/>
        </w:rPr>
        <w:t>басқармасының</w:t>
      </w:r>
      <w:proofErr w:type="spellEnd"/>
      <w:r w:rsidR="00974BC3" w:rsidRPr="00974B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4BC3" w:rsidRPr="00974BC3">
        <w:rPr>
          <w:rFonts w:ascii="Times New Roman" w:eastAsia="Times New Roman" w:hAnsi="Times New Roman" w:cs="Times New Roman"/>
        </w:rPr>
        <w:t>шаруашылық</w:t>
      </w:r>
      <w:proofErr w:type="spellEnd"/>
      <w:r w:rsidR="00974BC3" w:rsidRPr="00974B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4BC3" w:rsidRPr="00974BC3">
        <w:rPr>
          <w:rFonts w:ascii="Times New Roman" w:eastAsia="Times New Roman" w:hAnsi="Times New Roman" w:cs="Times New Roman"/>
        </w:rPr>
        <w:t>жүргізу</w:t>
      </w:r>
      <w:proofErr w:type="spellEnd"/>
      <w:r w:rsidR="00974BC3" w:rsidRPr="00974B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4BC3" w:rsidRPr="00974BC3">
        <w:rPr>
          <w:rFonts w:ascii="Times New Roman" w:eastAsia="Times New Roman" w:hAnsi="Times New Roman" w:cs="Times New Roman"/>
        </w:rPr>
        <w:t>құқығындағы</w:t>
      </w:r>
      <w:proofErr w:type="spellEnd"/>
      <w:r w:rsidR="00974BC3" w:rsidRPr="00974BC3">
        <w:rPr>
          <w:rFonts w:ascii="Times New Roman" w:eastAsia="Times New Roman" w:hAnsi="Times New Roman" w:cs="Times New Roman"/>
        </w:rPr>
        <w:t xml:space="preserve"> "№22 </w:t>
      </w:r>
      <w:proofErr w:type="spellStart"/>
      <w:r w:rsidR="00974BC3" w:rsidRPr="00974BC3">
        <w:rPr>
          <w:rFonts w:ascii="Times New Roman" w:eastAsia="Times New Roman" w:hAnsi="Times New Roman" w:cs="Times New Roman"/>
        </w:rPr>
        <w:t>қалалық</w:t>
      </w:r>
      <w:proofErr w:type="spellEnd"/>
      <w:r w:rsidR="00974BC3" w:rsidRPr="00974B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4BC3" w:rsidRPr="00974BC3">
        <w:rPr>
          <w:rFonts w:ascii="Times New Roman" w:eastAsia="Times New Roman" w:hAnsi="Times New Roman" w:cs="Times New Roman"/>
        </w:rPr>
        <w:t>емхана</w:t>
      </w:r>
      <w:proofErr w:type="spellEnd"/>
      <w:r w:rsidR="00974BC3" w:rsidRPr="00974BC3">
        <w:rPr>
          <w:rFonts w:ascii="Times New Roman" w:eastAsia="Times New Roman" w:hAnsi="Times New Roman" w:cs="Times New Roman"/>
        </w:rPr>
        <w:t xml:space="preserve">" </w:t>
      </w:r>
      <w:proofErr w:type="spellStart"/>
      <w:r w:rsidR="00974BC3" w:rsidRPr="00974BC3">
        <w:rPr>
          <w:rFonts w:ascii="Times New Roman" w:eastAsia="Times New Roman" w:hAnsi="Times New Roman" w:cs="Times New Roman"/>
        </w:rPr>
        <w:t>коммуналдық</w:t>
      </w:r>
      <w:proofErr w:type="spellEnd"/>
      <w:r w:rsidR="00974BC3" w:rsidRPr="00974B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4BC3" w:rsidRPr="00974BC3">
        <w:rPr>
          <w:rFonts w:ascii="Times New Roman" w:eastAsia="Times New Roman" w:hAnsi="Times New Roman" w:cs="Times New Roman"/>
        </w:rPr>
        <w:t>мемлекеттік</w:t>
      </w:r>
      <w:proofErr w:type="spellEnd"/>
      <w:r w:rsidR="00974BC3" w:rsidRPr="00974BC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4BC3" w:rsidRPr="00974BC3">
        <w:rPr>
          <w:rFonts w:ascii="Times New Roman" w:eastAsia="Times New Roman" w:hAnsi="Times New Roman" w:cs="Times New Roman"/>
        </w:rPr>
        <w:t>кәсіпорны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Дәрілік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дәрілік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Дәрілік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41913180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="00974BC3" w:rsidRPr="00974BC3">
        <w:rPr>
          <w:rFonts w:ascii="Times New Roman" w:eastAsia="Times New Roman" w:hAnsi="Times New Roman" w:cs="Times New Roman"/>
        </w:rPr>
        <w:t xml:space="preserve"> </w:t>
      </w:r>
      <w:r w:rsidR="00974BC3" w:rsidRPr="00974BC3">
        <w:rPr>
          <w:rFonts w:ascii="Times New Roman" w:eastAsia="Times New Roman" w:hAnsi="Times New Roman" w:cs="Times New Roman"/>
        </w:rPr>
        <w:t>Алматы</w:t>
      </w:r>
      <w:r w:rsidR="00974BC3">
        <w:rPr>
          <w:rFonts w:ascii="Times New Roman" w:eastAsia="Times New Roman" w:hAnsi="Times New Roman" w:cs="Times New Roman"/>
          <w:lang w:val="kk-KZ"/>
        </w:rPr>
        <w:t xml:space="preserve"> қ.</w:t>
      </w:r>
      <w:r w:rsidR="00974BC3" w:rsidRPr="00974BC3">
        <w:rPr>
          <w:rFonts w:ascii="Times New Roman" w:eastAsia="Times New Roman" w:hAnsi="Times New Roman" w:cs="Times New Roman"/>
        </w:rPr>
        <w:t>, Ш</w:t>
      </w:r>
      <w:r w:rsidR="00974BC3">
        <w:rPr>
          <w:rFonts w:ascii="Times New Roman" w:eastAsia="Times New Roman" w:hAnsi="Times New Roman" w:cs="Times New Roman"/>
          <w:lang w:val="kk-KZ"/>
        </w:rPr>
        <w:t>аңырақ-</w:t>
      </w:r>
      <w:r w:rsidR="00974BC3" w:rsidRPr="00974BC3">
        <w:rPr>
          <w:rFonts w:ascii="Times New Roman" w:eastAsia="Times New Roman" w:hAnsi="Times New Roman" w:cs="Times New Roman"/>
        </w:rPr>
        <w:t xml:space="preserve">2 </w:t>
      </w:r>
      <w:r w:rsidR="00974BC3">
        <w:rPr>
          <w:rFonts w:ascii="Times New Roman" w:eastAsia="Times New Roman" w:hAnsi="Times New Roman" w:cs="Times New Roman"/>
          <w:lang w:val="kk-KZ"/>
        </w:rPr>
        <w:t>шағын ауданы</w:t>
      </w:r>
      <w:r w:rsidR="00974BC3" w:rsidRPr="00974BC3">
        <w:rPr>
          <w:rFonts w:ascii="Times New Roman" w:eastAsia="Times New Roman" w:hAnsi="Times New Roman" w:cs="Times New Roman"/>
        </w:rPr>
        <w:t>, Ж</w:t>
      </w:r>
      <w:r w:rsidR="00974BC3">
        <w:rPr>
          <w:rFonts w:ascii="Times New Roman" w:eastAsia="Times New Roman" w:hAnsi="Times New Roman" w:cs="Times New Roman"/>
          <w:lang w:val="kk-KZ"/>
        </w:rPr>
        <w:t>анқожа Батыр к-ші</w:t>
      </w:r>
      <w:r w:rsidR="00974BC3" w:rsidRPr="00974BC3">
        <w:rPr>
          <w:rFonts w:ascii="Times New Roman" w:eastAsia="Times New Roman" w:hAnsi="Times New Roman" w:cs="Times New Roman"/>
        </w:rPr>
        <w:t xml:space="preserve">, 193 </w:t>
      </w:r>
      <w:r w:rsidR="00974BC3">
        <w:rPr>
          <w:rFonts w:ascii="Times New Roman" w:eastAsia="Times New Roman" w:hAnsi="Times New Roman" w:cs="Times New Roman"/>
          <w:lang w:val="kk-KZ"/>
        </w:rPr>
        <w:t>А</w:t>
      </w:r>
      <w:r w:rsidR="00FA6C1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>,</w:t>
      </w:r>
      <w:r w:rsidR="007C02AE">
        <w:rPr>
          <w:rFonts w:ascii="Times New Roman" w:eastAsia="Times New Roman" w:hAnsi="Times New Roman" w:cs="Times New Roman"/>
        </w:rPr>
        <w:t xml:space="preserve"> </w:t>
      </w:r>
      <w:r w:rsidR="00974BC3">
        <w:rPr>
          <w:rFonts w:ascii="Times New Roman" w:eastAsia="Times New Roman" w:hAnsi="Times New Roman" w:cs="Times New Roman"/>
          <w:lang w:val="kk-KZ"/>
        </w:rPr>
        <w:t>1</w:t>
      </w:r>
      <w:r w:rsidR="00E53EDC">
        <w:rPr>
          <w:rFonts w:ascii="Times New Roman" w:eastAsia="Times New Roman" w:hAnsi="Times New Roman" w:cs="Times New Roman"/>
          <w:lang w:val="kk-KZ"/>
        </w:rPr>
        <w:t>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E53EDC">
        <w:rPr>
          <w:rFonts w:ascii="Times New Roman" w:eastAsia="Times New Roman" w:hAnsi="Times New Roman" w:cs="Times New Roman"/>
          <w:lang w:val="kk-KZ"/>
        </w:rPr>
        <w:t>09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974BC3">
        <w:rPr>
          <w:rFonts w:ascii="Times New Roman" w:eastAsia="Times New Roman" w:hAnsi="Times New Roman" w:cs="Times New Roman"/>
          <w:lang w:val="kk-KZ"/>
        </w:rPr>
        <w:t>2</w:t>
      </w:r>
      <w:r w:rsidR="00E53EDC">
        <w:rPr>
          <w:rFonts w:ascii="Times New Roman" w:eastAsia="Times New Roman" w:hAnsi="Times New Roman" w:cs="Times New Roman"/>
          <w:lang w:val="kk-KZ"/>
        </w:rPr>
        <w:t>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E53EDC">
        <w:rPr>
          <w:rFonts w:ascii="Times New Roman" w:eastAsia="Times New Roman" w:hAnsi="Times New Roman" w:cs="Times New Roman"/>
          <w:lang w:val="kk-KZ"/>
        </w:rPr>
        <w:t>10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974BC3">
        <w:rPr>
          <w:rFonts w:ascii="Times New Roman" w:eastAsia="Times New Roman" w:hAnsi="Times New Roman" w:cs="Times New Roman"/>
          <w:lang w:val="kk-KZ"/>
        </w:rPr>
        <w:t>245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974BC3">
        <w:rPr>
          <w:rFonts w:ascii="Times New Roman" w:eastAsia="Times New Roman" w:hAnsi="Times New Roman" w:cs="Times New Roman"/>
          <w:lang w:val="kk-KZ"/>
        </w:rPr>
        <w:t>99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974BC3">
        <w:rPr>
          <w:rFonts w:ascii="Times New Roman" w:eastAsia="Times New Roman" w:hAnsi="Times New Roman" w:cs="Times New Roman"/>
          <w:lang w:val="kk-KZ"/>
        </w:rPr>
        <w:t>01</w:t>
      </w:r>
      <w:r w:rsidR="00EF4E28" w:rsidRPr="00F32C47">
        <w:rPr>
          <w:rFonts w:ascii="Times New Roman" w:eastAsia="Times New Roman" w:hAnsi="Times New Roman" w:cs="Times New Roman"/>
        </w:rPr>
        <w:t>.</w:t>
      </w:r>
    </w:p>
    <w:p w14:paraId="395585AD" w14:textId="32A754DD" w:rsidR="00874A5A" w:rsidRPr="00E53EDC" w:rsidRDefault="00730B96" w:rsidP="00E53EDC">
      <w:pPr>
        <w:pStyle w:val="a8"/>
        <w:ind w:left="284" w:firstLine="708"/>
        <w:jc w:val="both"/>
        <w:rPr>
          <w:rFonts w:ascii="Times New Roman" w:eastAsia="Times New Roman" w:hAnsi="Times New Roman" w:cs="Times New Roman"/>
          <w:lang w:val="kk-KZ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974BC3">
        <w:rPr>
          <w:rFonts w:ascii="Times New Roman" w:eastAsia="Times New Roman" w:hAnsi="Times New Roman" w:cs="Times New Roman"/>
          <w:lang w:val="kk-KZ"/>
        </w:rPr>
        <w:t>2</w:t>
      </w:r>
      <w:r w:rsidR="00E53EDC">
        <w:rPr>
          <w:rFonts w:ascii="Times New Roman" w:eastAsia="Times New Roman" w:hAnsi="Times New Roman" w:cs="Times New Roman"/>
          <w:lang w:val="kk-KZ"/>
        </w:rPr>
        <w:t>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974BC3">
        <w:rPr>
          <w:rFonts w:ascii="Times New Roman" w:eastAsia="Times New Roman" w:hAnsi="Times New Roman" w:cs="Times New Roman"/>
          <w:lang w:val="kk-KZ"/>
        </w:rPr>
        <w:t>1</w:t>
      </w:r>
      <w:r w:rsidR="00E53EDC">
        <w:rPr>
          <w:rFonts w:ascii="Times New Roman" w:eastAsia="Times New Roman" w:hAnsi="Times New Roman" w:cs="Times New Roman"/>
          <w:lang w:val="kk-KZ"/>
        </w:rPr>
        <w:t>1</w:t>
      </w:r>
      <w:r w:rsidR="003852A1" w:rsidRPr="00E53EDC">
        <w:rPr>
          <w:rFonts w:ascii="Times New Roman" w:eastAsia="Times New Roman" w:hAnsi="Times New Roman" w:cs="Times New Roman"/>
          <w:lang w:val="kk-KZ"/>
        </w:rPr>
        <w:t xml:space="preserve"> сағат </w:t>
      </w:r>
      <w:r w:rsidR="001742CC" w:rsidRPr="00E53EDC">
        <w:rPr>
          <w:rFonts w:ascii="Times New Roman" w:eastAsia="Times New Roman" w:hAnsi="Times New Roman" w:cs="Times New Roman"/>
          <w:lang w:val="kk-KZ"/>
        </w:rPr>
        <w:t>00</w:t>
      </w:r>
      <w:r w:rsidRPr="00E53EDC">
        <w:rPr>
          <w:rFonts w:ascii="Times New Roman" w:eastAsia="Times New Roman" w:hAnsi="Times New Roman" w:cs="Times New Roman"/>
          <w:lang w:val="kk-KZ"/>
        </w:rPr>
        <w:t xml:space="preserve"> минутта </w:t>
      </w:r>
      <w:r w:rsidR="00974BC3" w:rsidRPr="00E53EDC">
        <w:rPr>
          <w:rFonts w:ascii="Times New Roman" w:eastAsia="Times New Roman" w:hAnsi="Times New Roman" w:cs="Times New Roman"/>
          <w:lang w:val="kk-KZ"/>
        </w:rPr>
        <w:t>Алматы</w:t>
      </w:r>
      <w:r w:rsidR="00974BC3">
        <w:rPr>
          <w:rFonts w:ascii="Times New Roman" w:eastAsia="Times New Roman" w:hAnsi="Times New Roman" w:cs="Times New Roman"/>
          <w:lang w:val="kk-KZ"/>
        </w:rPr>
        <w:t xml:space="preserve"> қ.</w:t>
      </w:r>
      <w:r w:rsidR="00974BC3" w:rsidRPr="00E53EDC">
        <w:rPr>
          <w:rFonts w:ascii="Times New Roman" w:eastAsia="Times New Roman" w:hAnsi="Times New Roman" w:cs="Times New Roman"/>
          <w:lang w:val="kk-KZ"/>
        </w:rPr>
        <w:t>, Ш</w:t>
      </w:r>
      <w:r w:rsidR="00974BC3">
        <w:rPr>
          <w:rFonts w:ascii="Times New Roman" w:eastAsia="Times New Roman" w:hAnsi="Times New Roman" w:cs="Times New Roman"/>
          <w:lang w:val="kk-KZ"/>
        </w:rPr>
        <w:t>аңырақ-</w:t>
      </w:r>
      <w:r w:rsidR="00974BC3" w:rsidRPr="00E53EDC">
        <w:rPr>
          <w:rFonts w:ascii="Times New Roman" w:eastAsia="Times New Roman" w:hAnsi="Times New Roman" w:cs="Times New Roman"/>
          <w:lang w:val="kk-KZ"/>
        </w:rPr>
        <w:t xml:space="preserve">2 </w:t>
      </w:r>
      <w:r w:rsidR="00974BC3">
        <w:rPr>
          <w:rFonts w:ascii="Times New Roman" w:eastAsia="Times New Roman" w:hAnsi="Times New Roman" w:cs="Times New Roman"/>
          <w:lang w:val="kk-KZ"/>
        </w:rPr>
        <w:t>шағын ауданы</w:t>
      </w:r>
      <w:r w:rsidR="00974BC3" w:rsidRPr="00E53EDC">
        <w:rPr>
          <w:rFonts w:ascii="Times New Roman" w:eastAsia="Times New Roman" w:hAnsi="Times New Roman" w:cs="Times New Roman"/>
          <w:lang w:val="kk-KZ"/>
        </w:rPr>
        <w:t>, Ж</w:t>
      </w:r>
      <w:r w:rsidR="00974BC3">
        <w:rPr>
          <w:rFonts w:ascii="Times New Roman" w:eastAsia="Times New Roman" w:hAnsi="Times New Roman" w:cs="Times New Roman"/>
          <w:lang w:val="kk-KZ"/>
        </w:rPr>
        <w:t>анқожа Батыр к-ші</w:t>
      </w:r>
      <w:r w:rsidR="00974BC3" w:rsidRPr="00E53EDC">
        <w:rPr>
          <w:rFonts w:ascii="Times New Roman" w:eastAsia="Times New Roman" w:hAnsi="Times New Roman" w:cs="Times New Roman"/>
          <w:lang w:val="kk-KZ"/>
        </w:rPr>
        <w:t xml:space="preserve">, 193 </w:t>
      </w:r>
      <w:r w:rsidR="00974BC3">
        <w:rPr>
          <w:rFonts w:ascii="Times New Roman" w:eastAsia="Times New Roman" w:hAnsi="Times New Roman" w:cs="Times New Roman"/>
          <w:lang w:val="kk-KZ"/>
        </w:rPr>
        <w:t>А</w:t>
      </w:r>
      <w:r w:rsidRPr="00E53EDC">
        <w:rPr>
          <w:rFonts w:ascii="Times New Roman" w:eastAsia="Times New Roman" w:hAnsi="Times New Roman" w:cs="Times New Roman"/>
          <w:lang w:val="kk-KZ"/>
        </w:rPr>
        <w:t xml:space="preserve"> мекенжайы бойынша </w:t>
      </w:r>
      <w:r w:rsidR="008C323E" w:rsidRPr="00E53EDC">
        <w:rPr>
          <w:rFonts w:ascii="Times New Roman" w:eastAsia="Times New Roman" w:hAnsi="Times New Roman" w:cs="Times New Roman"/>
          <w:lang w:val="kk-KZ"/>
        </w:rPr>
        <w:t>ашылады.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622F7AB2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r w:rsidR="00974BC3" w:rsidRPr="00974BC3">
        <w:rPr>
          <w:rFonts w:ascii="Times New Roman" w:eastAsia="Times New Roman" w:hAnsi="Times New Roman" w:cs="Times New Roman"/>
        </w:rPr>
        <w:t>http://gp22.kz/</w:t>
      </w:r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61AD2E3C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C0492A">
        <w:rPr>
          <w:rFonts w:ascii="Times New Roman" w:hAnsi="Times New Roman" w:cs="Times New Roman"/>
          <w:b/>
        </w:rPr>
        <w:t>1</w:t>
      </w:r>
      <w:r w:rsidR="00974BC3">
        <w:rPr>
          <w:rFonts w:ascii="Times New Roman" w:hAnsi="Times New Roman" w:cs="Times New Roman"/>
          <w:b/>
          <w:lang w:val="kk-KZ"/>
        </w:rPr>
        <w:t>5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91029E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06599387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 xml:space="preserve">ганизатор закупок </w:t>
      </w:r>
      <w:r w:rsidR="00974BC3">
        <w:rPr>
          <w:rFonts w:ascii="Times New Roman" w:eastAsia="Times New Roman" w:hAnsi="Times New Roman" w:cs="Times New Roman"/>
          <w:lang w:val="kk-KZ"/>
        </w:rPr>
        <w:t>КГ</w:t>
      </w:r>
      <w:r w:rsidR="00DA3518" w:rsidRPr="00F32C47">
        <w:rPr>
          <w:rFonts w:ascii="Times New Roman" w:eastAsia="Times New Roman" w:hAnsi="Times New Roman" w:cs="Times New Roman"/>
        </w:rPr>
        <w:t>П на ПХВ «</w:t>
      </w:r>
      <w:r w:rsidR="00974BC3">
        <w:rPr>
          <w:rFonts w:ascii="Times New Roman" w:eastAsia="Times New Roman" w:hAnsi="Times New Roman" w:cs="Times New Roman"/>
          <w:lang w:val="kk-KZ"/>
        </w:rPr>
        <w:t>Городская поликлиника №22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</w:t>
      </w:r>
      <w:r w:rsidR="00974BC3" w:rsidRPr="00974BC3">
        <w:rPr>
          <w:rFonts w:ascii="Times New Roman" w:eastAsia="Times New Roman" w:hAnsi="Times New Roman" w:cs="Times New Roman"/>
        </w:rPr>
        <w:t>общественного здоровья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6017C234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Алматы, </w:t>
      </w:r>
      <w:r w:rsidR="00974BC3" w:rsidRPr="00974BC3">
        <w:rPr>
          <w:rFonts w:ascii="Times New Roman" w:eastAsia="Times New Roman" w:hAnsi="Times New Roman" w:cs="Times New Roman"/>
        </w:rPr>
        <w:t xml:space="preserve">Микрорайон ШАНЫРАК 2 , Улица ЖАНКОЖА БАТЫРА, 193 </w:t>
      </w:r>
      <w:r w:rsidR="00D0109D">
        <w:rPr>
          <w:rFonts w:ascii="Times New Roman" w:eastAsia="Times New Roman" w:hAnsi="Times New Roman" w:cs="Times New Roman"/>
          <w:lang w:val="kk-KZ"/>
        </w:rPr>
        <w:t>А</w:t>
      </w:r>
      <w:r w:rsidR="007E0C0D" w:rsidRPr="00F32C47">
        <w:rPr>
          <w:rFonts w:ascii="Times New Roman" w:eastAsia="Times New Roman" w:hAnsi="Times New Roman" w:cs="Times New Roman"/>
        </w:rPr>
        <w:t xml:space="preserve">, с </w:t>
      </w:r>
      <w:r w:rsidR="00E53EDC">
        <w:rPr>
          <w:rFonts w:ascii="Times New Roman" w:eastAsia="Times New Roman" w:hAnsi="Times New Roman" w:cs="Times New Roman"/>
          <w:lang w:val="kk-KZ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C40E9B">
        <w:rPr>
          <w:rFonts w:ascii="Times New Roman" w:eastAsia="Times New Roman" w:hAnsi="Times New Roman" w:cs="Times New Roman"/>
        </w:rPr>
        <w:t>1</w:t>
      </w:r>
      <w:r w:rsidR="00E53EDC">
        <w:rPr>
          <w:rFonts w:ascii="Times New Roman" w:eastAsia="Times New Roman" w:hAnsi="Times New Roman" w:cs="Times New Roman"/>
          <w:lang w:val="kk-KZ"/>
        </w:rPr>
        <w:t>6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E53EDC">
        <w:rPr>
          <w:rFonts w:ascii="Times New Roman" w:eastAsia="Times New Roman" w:hAnsi="Times New Roman" w:cs="Times New Roman"/>
          <w:lang w:val="kk-KZ"/>
        </w:rPr>
        <w:t>10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D0109D">
        <w:rPr>
          <w:rFonts w:ascii="Times New Roman" w:eastAsia="Times New Roman" w:hAnsi="Times New Roman" w:cs="Times New Roman"/>
          <w:lang w:val="kk-KZ"/>
        </w:rPr>
        <w:t>2</w:t>
      </w:r>
      <w:r w:rsidR="00E53EDC">
        <w:rPr>
          <w:rFonts w:ascii="Times New Roman" w:eastAsia="Times New Roman" w:hAnsi="Times New Roman" w:cs="Times New Roman"/>
          <w:lang w:val="kk-KZ"/>
        </w:rPr>
        <w:t>3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</w:t>
      </w:r>
      <w:r w:rsidR="00D0109D">
        <w:rPr>
          <w:rFonts w:ascii="Times New Roman" w:eastAsia="Times New Roman" w:hAnsi="Times New Roman" w:cs="Times New Roman"/>
          <w:lang w:val="kk-KZ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</w:t>
      </w:r>
      <w:r w:rsidR="00D0109D">
        <w:rPr>
          <w:rFonts w:ascii="Times New Roman" w:eastAsia="Times New Roman" w:hAnsi="Times New Roman" w:cs="Times New Roman"/>
          <w:lang w:val="kk-KZ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</w:t>
      </w:r>
      <w:r w:rsidR="00D0109D">
        <w:rPr>
          <w:rFonts w:ascii="Times New Roman" w:eastAsia="Times New Roman" w:hAnsi="Times New Roman" w:cs="Times New Roman"/>
          <w:lang w:val="kk-KZ"/>
        </w:rPr>
        <w:t>45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D0109D">
        <w:rPr>
          <w:rFonts w:ascii="Times New Roman" w:eastAsia="Times New Roman" w:hAnsi="Times New Roman" w:cs="Times New Roman"/>
          <w:lang w:val="kk-KZ"/>
        </w:rPr>
        <w:t>99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D0109D">
        <w:rPr>
          <w:rFonts w:ascii="Times New Roman" w:eastAsia="Times New Roman" w:hAnsi="Times New Roman" w:cs="Times New Roman"/>
          <w:lang w:val="kk-KZ"/>
        </w:rPr>
        <w:t>01</w:t>
      </w:r>
      <w:r w:rsidR="00EF4E28" w:rsidRPr="00F32C47">
        <w:rPr>
          <w:rFonts w:ascii="Times New Roman" w:eastAsia="Times New Roman" w:hAnsi="Times New Roman" w:cs="Times New Roman"/>
        </w:rPr>
        <w:t>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4BFE9E61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E53EDC">
        <w:rPr>
          <w:rFonts w:ascii="Times New Roman" w:eastAsia="Times New Roman" w:hAnsi="Times New Roman" w:cs="Times New Roman"/>
          <w:lang w:val="kk-KZ"/>
        </w:rPr>
        <w:t>11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E53EDC">
        <w:rPr>
          <w:rFonts w:ascii="Times New Roman" w:eastAsia="Times New Roman" w:hAnsi="Times New Roman" w:cs="Times New Roman"/>
          <w:lang w:val="kk-KZ"/>
        </w:rPr>
        <w:t>23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D0109D" w:rsidRPr="00F32C47">
        <w:rPr>
          <w:rFonts w:ascii="Times New Roman" w:eastAsia="Times New Roman" w:hAnsi="Times New Roman" w:cs="Times New Roman"/>
        </w:rPr>
        <w:t xml:space="preserve">г. Алматы, </w:t>
      </w:r>
      <w:r w:rsidR="00D0109D" w:rsidRPr="00974BC3">
        <w:rPr>
          <w:rFonts w:ascii="Times New Roman" w:eastAsia="Times New Roman" w:hAnsi="Times New Roman" w:cs="Times New Roman"/>
        </w:rPr>
        <w:t xml:space="preserve">Микрорайон ШАНЫРАК 2, Улица ЖАНКОЖА БАТЫРА, 193 </w:t>
      </w:r>
      <w:r w:rsidR="00D0109D">
        <w:rPr>
          <w:rFonts w:ascii="Times New Roman" w:eastAsia="Times New Roman" w:hAnsi="Times New Roman" w:cs="Times New Roman"/>
          <w:lang w:val="kk-KZ"/>
        </w:rPr>
        <w:t>А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23E28CC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F32C47">
        <w:rPr>
          <w:rFonts w:ascii="Times New Roman" w:eastAsia="Times New Roman" w:hAnsi="Times New Roman" w:cs="Times New Roman"/>
        </w:rPr>
        <w:t>т-ресурсе организатора закупок (</w:t>
      </w:r>
      <w:r w:rsidR="00D0109D" w:rsidRPr="00974BC3">
        <w:rPr>
          <w:rFonts w:ascii="Times New Roman" w:eastAsia="Times New Roman" w:hAnsi="Times New Roman" w:cs="Times New Roman"/>
        </w:rPr>
        <w:t>http://gp22.kz/</w:t>
      </w:r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7202E9B8" w14:textId="55B01870" w:rsidR="00B3142F" w:rsidRDefault="00B3142F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FA6641E" w14:textId="0D5BAE2A" w:rsidR="00D0109D" w:rsidRDefault="00D0109D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11353DE1" w14:textId="42939231" w:rsidR="00D0109D" w:rsidRDefault="00D0109D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29894133" w14:textId="293AE0FF" w:rsidR="00F36024" w:rsidRDefault="00D0109D" w:rsidP="00D0109D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lastRenderedPageBreak/>
        <w:t>Приложение 1</w:t>
      </w:r>
    </w:p>
    <w:p w14:paraId="52D66F47" w14:textId="743D21AF" w:rsidR="00D0109D" w:rsidRDefault="00D0109D" w:rsidP="00D0109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14:paraId="0FC0E2E9" w14:textId="493D4B53" w:rsidR="00807C70" w:rsidRPr="00807C70" w:rsidRDefault="00807C70" w:rsidP="00807C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07C70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Диагностические реагенты для </w:t>
      </w:r>
      <w:r w:rsidRPr="00807C70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хемилюминесцентный иммунологический анализатор CL-1000i, </w:t>
      </w:r>
      <w:r w:rsidRPr="00807C70">
        <w:rPr>
          <w:rFonts w:ascii="Times New Roman" w:hAnsi="Times New Roman" w:cs="Times New Roman"/>
          <w:b/>
          <w:sz w:val="20"/>
          <w:szCs w:val="20"/>
          <w:lang w:val="kk-KZ"/>
        </w:rPr>
        <w:t>Shenzhen Mindray Bio-Medical Electronics Сo., Ltd», Китай .,  РЕГИСТРАЦИОННОЕ УДОСТОВЕРЕНИЕ РК-МТ</w:t>
      </w:r>
      <w:r w:rsidRPr="00807C70">
        <w:rPr>
          <w:rFonts w:ascii="Times New Roman" w:hAnsi="Times New Roman" w:cs="Times New Roman"/>
          <w:b/>
          <w:bCs/>
          <w:sz w:val="20"/>
          <w:szCs w:val="20"/>
          <w:lang w:val="kk-KZ"/>
        </w:rPr>
        <w:t>-№N020064</w:t>
      </w:r>
      <w:r w:rsidRPr="00807C7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(ИХЛА </w:t>
      </w:r>
      <w:r w:rsidRPr="00807C70">
        <w:rPr>
          <w:rFonts w:ascii="Times New Roman" w:hAnsi="Times New Roman" w:cs="Times New Roman"/>
          <w:b/>
          <w:bCs/>
          <w:sz w:val="20"/>
          <w:szCs w:val="20"/>
          <w:lang w:val="kk-KZ"/>
        </w:rPr>
        <w:t>CL-1000i</w:t>
      </w:r>
      <w:r w:rsidRPr="00807C7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Закрытая система ) </w:t>
      </w: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3043"/>
        <w:gridCol w:w="1276"/>
        <w:gridCol w:w="850"/>
        <w:gridCol w:w="1494"/>
        <w:gridCol w:w="1559"/>
      </w:tblGrid>
      <w:tr w:rsidR="00807C70" w:rsidRPr="006C5DA3" w14:paraId="2DD42B86" w14:textId="77777777" w:rsidTr="002415BC">
        <w:tc>
          <w:tcPr>
            <w:tcW w:w="567" w:type="dxa"/>
            <w:shd w:val="clear" w:color="auto" w:fill="auto"/>
            <w:vAlign w:val="center"/>
          </w:tcPr>
          <w:p w14:paraId="2A26FB59" w14:textId="4777DF69" w:rsidR="00807C70" w:rsidRPr="002415BC" w:rsidRDefault="002415BC" w:rsidP="002415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 лот</w:t>
            </w:r>
          </w:p>
        </w:tc>
        <w:tc>
          <w:tcPr>
            <w:tcW w:w="2835" w:type="dxa"/>
            <w:shd w:val="clear" w:color="auto" w:fill="auto"/>
          </w:tcPr>
          <w:p w14:paraId="348543E6" w14:textId="77777777" w:rsidR="00807C70" w:rsidRPr="00A933D6" w:rsidRDefault="00807C70" w:rsidP="00A933D6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теста</w:t>
            </w:r>
          </w:p>
        </w:tc>
        <w:tc>
          <w:tcPr>
            <w:tcW w:w="3043" w:type="dxa"/>
            <w:shd w:val="clear" w:color="auto" w:fill="auto"/>
          </w:tcPr>
          <w:p w14:paraId="778A9BBA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53239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b/>
                <w:sz w:val="20"/>
                <w:szCs w:val="20"/>
              </w:rPr>
              <w:t>Ед-цы</w:t>
            </w:r>
            <w:proofErr w:type="spellEnd"/>
            <w:r w:rsidRPr="00A93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proofErr w:type="spellStart"/>
            <w:r w:rsidRPr="00A933D6">
              <w:rPr>
                <w:rFonts w:ascii="Times New Roman" w:hAnsi="Times New Roman" w:cs="Times New Roman"/>
                <w:b/>
                <w:sz w:val="20"/>
                <w:szCs w:val="20"/>
              </w:rPr>
              <w:t>изм-ия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FE46DBA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9525B2D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b/>
                <w:sz w:val="20"/>
                <w:szCs w:val="20"/>
              </w:rPr>
              <w:t>Цена в тенге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80A8AF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b/>
                <w:sz w:val="20"/>
                <w:szCs w:val="20"/>
              </w:rPr>
              <w:t>Сумма в тенге</w:t>
            </w:r>
          </w:p>
        </w:tc>
      </w:tr>
      <w:tr w:rsidR="00807C70" w:rsidRPr="008613EF" w14:paraId="0B7070A0" w14:textId="77777777" w:rsidTr="002415BC">
        <w:tc>
          <w:tcPr>
            <w:tcW w:w="567" w:type="dxa"/>
            <w:shd w:val="clear" w:color="auto" w:fill="auto"/>
            <w:vAlign w:val="center"/>
          </w:tcPr>
          <w:p w14:paraId="3F968760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4399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тироксин (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CLIA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2*50 (ИХЛА) 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4631F044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тироксин (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CLIA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(ИХЛА)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Mindray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2*50 T/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4DB3693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F05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36CF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65D91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685 000</w:t>
            </w:r>
          </w:p>
        </w:tc>
      </w:tr>
      <w:tr w:rsidR="00807C70" w:rsidRPr="008613EF" w14:paraId="38AAB242" w14:textId="77777777" w:rsidTr="002415BC">
        <w:tc>
          <w:tcPr>
            <w:tcW w:w="567" w:type="dxa"/>
            <w:shd w:val="clear" w:color="auto" w:fill="auto"/>
            <w:vAlign w:val="center"/>
          </w:tcPr>
          <w:p w14:paraId="739D61A5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7A1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3*2мл арт:105-004280-00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12E2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3*2мл (ИХЛА)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74AA3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FD39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3B69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24D4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260 800</w:t>
            </w:r>
          </w:p>
        </w:tc>
      </w:tr>
      <w:tr w:rsidR="00807C70" w:rsidRPr="008613EF" w14:paraId="0889D9C7" w14:textId="77777777" w:rsidTr="002415BC">
        <w:tc>
          <w:tcPr>
            <w:tcW w:w="567" w:type="dxa"/>
            <w:shd w:val="clear" w:color="auto" w:fill="auto"/>
            <w:vAlign w:val="center"/>
          </w:tcPr>
          <w:p w14:paraId="07854E45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5AB3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 тироксин (CLIA) (FT4) 2*</w:t>
            </w:r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 (</w:t>
            </w:r>
            <w:proofErr w:type="gram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5041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 тироксин (CLIA) (FT4)</w:t>
            </w:r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ИХЛА) 2*50 T/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D7FB58A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4681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6E65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06FC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3 082 500</w:t>
            </w:r>
          </w:p>
        </w:tc>
      </w:tr>
      <w:tr w:rsidR="00807C70" w:rsidRPr="008613EF" w14:paraId="08668EDF" w14:textId="77777777" w:rsidTr="002415BC">
        <w:tc>
          <w:tcPr>
            <w:tcW w:w="567" w:type="dxa"/>
            <w:shd w:val="clear" w:color="auto" w:fill="auto"/>
            <w:vAlign w:val="center"/>
          </w:tcPr>
          <w:p w14:paraId="2B744DCF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BF9D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FT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3*2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ml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B376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FT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3*2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ml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(ИХЛА) 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9B65E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21B2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7292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31AC3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260 800</w:t>
            </w:r>
          </w:p>
        </w:tc>
      </w:tr>
      <w:tr w:rsidR="00807C70" w:rsidRPr="002068B9" w14:paraId="28253D5D" w14:textId="77777777" w:rsidTr="002415BC">
        <w:tc>
          <w:tcPr>
            <w:tcW w:w="567" w:type="dxa"/>
            <w:shd w:val="clear" w:color="auto" w:fill="auto"/>
            <w:vAlign w:val="center"/>
          </w:tcPr>
          <w:p w14:paraId="6183C75E" w14:textId="217956DF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14:paraId="1784507F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C877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трийодтиронин (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CLIA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2*</w:t>
            </w:r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 (</w:t>
            </w:r>
            <w:proofErr w:type="gram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5D25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трийодтиронин (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CLIA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ИХЛА) 2*50 T/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6ECF4BC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5B528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6AD7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6937F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3 082 500</w:t>
            </w:r>
          </w:p>
        </w:tc>
      </w:tr>
      <w:tr w:rsidR="00807C70" w:rsidRPr="002068B9" w14:paraId="0E5C4E82" w14:textId="77777777" w:rsidTr="002415BC">
        <w:tc>
          <w:tcPr>
            <w:tcW w:w="567" w:type="dxa"/>
            <w:shd w:val="clear" w:color="auto" w:fill="auto"/>
            <w:vAlign w:val="center"/>
          </w:tcPr>
          <w:p w14:paraId="37AFE48A" w14:textId="47065D63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4E1B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3*2мл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690E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3*2мл (ИХЛА)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F12AD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79D3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5A9B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ED09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260 800</w:t>
            </w:r>
          </w:p>
        </w:tc>
      </w:tr>
      <w:tr w:rsidR="00807C70" w:rsidRPr="002068B9" w14:paraId="3F1973DD" w14:textId="77777777" w:rsidTr="002415BC">
        <w:tc>
          <w:tcPr>
            <w:tcW w:w="567" w:type="dxa"/>
            <w:shd w:val="clear" w:color="auto" w:fill="auto"/>
            <w:vAlign w:val="center"/>
          </w:tcPr>
          <w:p w14:paraId="063C9BB6" w14:textId="5A397787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375C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Стимулирующий щитовидную железу гормон (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CLIA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TSH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2*50 (ИХЛА)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9EA3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Стимулирующий щитовидную железу гормон (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CLIA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TSH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(ИХЛА) 2*50 T/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1E8A15F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57EF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3BED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C43E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3 082 500</w:t>
            </w:r>
          </w:p>
        </w:tc>
      </w:tr>
      <w:tr w:rsidR="00807C70" w:rsidRPr="002068B9" w14:paraId="04CC6FEF" w14:textId="77777777" w:rsidTr="002415BC">
        <w:tc>
          <w:tcPr>
            <w:tcW w:w="567" w:type="dxa"/>
            <w:shd w:val="clear" w:color="auto" w:fill="auto"/>
            <w:vAlign w:val="center"/>
          </w:tcPr>
          <w:p w14:paraId="4E7EAA25" w14:textId="69AB6AB4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481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TSH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3*2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ml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6B9D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TSH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3*2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ml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(ИХЛА)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03E86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885F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A1B7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7D754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260 800</w:t>
            </w:r>
          </w:p>
        </w:tc>
      </w:tr>
      <w:tr w:rsidR="00807C70" w:rsidRPr="002068B9" w14:paraId="1EA2466A" w14:textId="77777777" w:rsidTr="002415BC">
        <w:tc>
          <w:tcPr>
            <w:tcW w:w="567" w:type="dxa"/>
            <w:shd w:val="clear" w:color="auto" w:fill="auto"/>
            <w:vAlign w:val="center"/>
          </w:tcPr>
          <w:p w14:paraId="31EEE311" w14:textId="70297479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D956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функций щитовидной железы (L) 6х5ml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7E7D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функций щитовидной железы (L) 6х5ml (ИХЛА)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F8531F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95F5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90FD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05D9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557 400</w:t>
            </w:r>
          </w:p>
        </w:tc>
      </w:tr>
      <w:tr w:rsidR="00807C70" w:rsidRPr="002068B9" w14:paraId="38BA25B3" w14:textId="77777777" w:rsidTr="002415BC">
        <w:tc>
          <w:tcPr>
            <w:tcW w:w="567" w:type="dxa"/>
            <w:shd w:val="clear" w:color="auto" w:fill="auto"/>
            <w:vAlign w:val="center"/>
          </w:tcPr>
          <w:p w14:paraId="527413F1" w14:textId="48EC83AE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F0AC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функций щитовидной железы (H) 6х5ml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D471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функций щитовидной железы (H) 6х5ml (ИХЛА)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0EAB5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2507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605F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0CC1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557 400</w:t>
            </w:r>
          </w:p>
        </w:tc>
      </w:tr>
      <w:tr w:rsidR="00807C70" w:rsidRPr="002068B9" w14:paraId="5446DFC9" w14:textId="77777777" w:rsidTr="002415BC">
        <w:tc>
          <w:tcPr>
            <w:tcW w:w="567" w:type="dxa"/>
            <w:shd w:val="clear" w:color="auto" w:fill="auto"/>
            <w:vAlign w:val="center"/>
          </w:tcPr>
          <w:p w14:paraId="584518D8" w14:textId="5A82E717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07FC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Антитело к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пероксидазе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щитовидной железы (CLIA)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-TPO) 2*50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2F80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Антитело к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пероксидазе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щитовидной железы (CLIA)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TPO)  (</w:t>
            </w:r>
            <w:proofErr w:type="gram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ИХЛА) 2*50 T/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7DD4380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6509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D472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12E0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2 640 000</w:t>
            </w:r>
          </w:p>
        </w:tc>
      </w:tr>
      <w:tr w:rsidR="00807C70" w:rsidRPr="002068B9" w14:paraId="707A63ED" w14:textId="77777777" w:rsidTr="002415BC">
        <w:tc>
          <w:tcPr>
            <w:tcW w:w="567" w:type="dxa"/>
            <w:shd w:val="clear" w:color="auto" w:fill="auto"/>
            <w:vAlign w:val="center"/>
          </w:tcPr>
          <w:p w14:paraId="3E03F5A4" w14:textId="5C0DA6B0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6354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-TPO 3*2ml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63AE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-TPO 3*2ml (ИХЛА) 3*2ml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9B0610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9DC1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DE63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5DAC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326 000</w:t>
            </w:r>
          </w:p>
        </w:tc>
      </w:tr>
      <w:tr w:rsidR="00807C70" w:rsidRPr="002068B9" w14:paraId="3E1538B1" w14:textId="77777777" w:rsidTr="002415BC">
        <w:tc>
          <w:tcPr>
            <w:tcW w:w="567" w:type="dxa"/>
            <w:shd w:val="clear" w:color="auto" w:fill="auto"/>
            <w:vAlign w:val="center"/>
          </w:tcPr>
          <w:p w14:paraId="22587023" w14:textId="7EFD70C6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BE11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антитиреоидных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 (L)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Anti-Tg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-TRO) 6*2ml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35C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антитиреоидных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 (L)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Anti-Tg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-TRO) 6*2ml (ИХЛА)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D4F1AC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83A10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44D6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BB75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313 000</w:t>
            </w:r>
          </w:p>
        </w:tc>
      </w:tr>
      <w:tr w:rsidR="00807C70" w:rsidRPr="002068B9" w14:paraId="0ACE0789" w14:textId="77777777" w:rsidTr="002415BC">
        <w:tc>
          <w:tcPr>
            <w:tcW w:w="567" w:type="dxa"/>
            <w:shd w:val="clear" w:color="auto" w:fill="auto"/>
            <w:vAlign w:val="center"/>
          </w:tcPr>
          <w:p w14:paraId="4F2CB930" w14:textId="2CDBF7B9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4CF2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антитиреоидных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 (H)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-TRO) 6*2мл арт:105-005946-00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7F9C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антитиреоидных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антител (H)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-TRO) 6*2мл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15724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8FE43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FF52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C25C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391 200</w:t>
            </w:r>
          </w:p>
        </w:tc>
      </w:tr>
      <w:tr w:rsidR="00807C70" w:rsidRPr="002068B9" w14:paraId="526A6231" w14:textId="77777777" w:rsidTr="002415BC">
        <w:tc>
          <w:tcPr>
            <w:tcW w:w="567" w:type="dxa"/>
            <w:shd w:val="clear" w:color="auto" w:fill="auto"/>
            <w:vAlign w:val="center"/>
          </w:tcPr>
          <w:p w14:paraId="1D03CA85" w14:textId="66408D6F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0930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Поверхностный антиген гепатита В (CLIA)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2*50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4B1C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Поверхностный антиген гепатита В (CLIA)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2*50 T/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00C2E63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C752B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A6FF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5D34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5 216 000</w:t>
            </w:r>
          </w:p>
        </w:tc>
      </w:tr>
      <w:tr w:rsidR="00807C70" w:rsidRPr="002068B9" w14:paraId="32B0522A" w14:textId="77777777" w:rsidTr="002415BC">
        <w:tc>
          <w:tcPr>
            <w:tcW w:w="567" w:type="dxa"/>
            <w:shd w:val="clear" w:color="auto" w:fill="auto"/>
            <w:vAlign w:val="center"/>
          </w:tcPr>
          <w:p w14:paraId="5645C485" w14:textId="7BE71C2C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1089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3*2мл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3907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3*2ml (ИХЛА)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C928A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E9F88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7B9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DC97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326 000</w:t>
            </w:r>
          </w:p>
        </w:tc>
      </w:tr>
      <w:tr w:rsidR="00807C70" w:rsidRPr="002068B9" w14:paraId="61574480" w14:textId="77777777" w:rsidTr="002415BC">
        <w:tc>
          <w:tcPr>
            <w:tcW w:w="567" w:type="dxa"/>
            <w:shd w:val="clear" w:color="auto" w:fill="auto"/>
            <w:vAlign w:val="center"/>
          </w:tcPr>
          <w:p w14:paraId="314CEFC6" w14:textId="259B5A7F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4296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положительный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-CE) 6*2ml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7585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положительный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-CE) 6*2ml (ИХЛА)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C34110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E32B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D917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B137B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140 800</w:t>
            </w:r>
          </w:p>
        </w:tc>
      </w:tr>
      <w:tr w:rsidR="00807C70" w:rsidRPr="002068B9" w14:paraId="770641D3" w14:textId="77777777" w:rsidTr="002415BC">
        <w:tc>
          <w:tcPr>
            <w:tcW w:w="567" w:type="dxa"/>
            <w:shd w:val="clear" w:color="auto" w:fill="auto"/>
            <w:vAlign w:val="center"/>
          </w:tcPr>
          <w:p w14:paraId="6BEBD536" w14:textId="0A126F20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7C57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отрицательный </w:t>
            </w:r>
            <w:proofErr w:type="spellStart"/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-CE) 6*2ml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FC08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отрицательный </w:t>
            </w:r>
            <w:proofErr w:type="spellStart"/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HBsAg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-CE) 6*2ml (ИХЛА)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EA45C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43503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9AE4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FEC3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140 800</w:t>
            </w:r>
          </w:p>
        </w:tc>
      </w:tr>
      <w:tr w:rsidR="00807C70" w:rsidRPr="002068B9" w14:paraId="0212619E" w14:textId="77777777" w:rsidTr="002415BC">
        <w:tc>
          <w:tcPr>
            <w:tcW w:w="567" w:type="dxa"/>
            <w:shd w:val="clear" w:color="auto" w:fill="auto"/>
            <w:vAlign w:val="center"/>
          </w:tcPr>
          <w:p w14:paraId="46182454" w14:textId="5DC64BB8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7AEA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Антитело к вирусу гепатита С ((CLIA)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HCV) 2*50 мл 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3906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Антитело к вирусу гепатита С ((CLIA)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HCV) 2*50 T/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(ИХЛА)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96891A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66FE7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D95F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CD15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6 260 000</w:t>
            </w:r>
          </w:p>
        </w:tc>
      </w:tr>
      <w:tr w:rsidR="00807C70" w:rsidRPr="002068B9" w14:paraId="143BEA93" w14:textId="77777777" w:rsidTr="002415BC">
        <w:tc>
          <w:tcPr>
            <w:tcW w:w="567" w:type="dxa"/>
            <w:shd w:val="clear" w:color="auto" w:fill="auto"/>
            <w:vAlign w:val="center"/>
          </w:tcPr>
          <w:p w14:paraId="1637ACB6" w14:textId="788303DD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9271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Anti-HCV (non-CE) 2*2ml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:105-005923-00 (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ИХЛА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DF1A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Anti-HCV (non-CE) 2*2ml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2D191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A1CF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5EE3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EF864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326 000</w:t>
            </w:r>
          </w:p>
        </w:tc>
      </w:tr>
      <w:tr w:rsidR="00807C70" w:rsidRPr="002068B9" w14:paraId="2937BF2C" w14:textId="77777777" w:rsidTr="002415BC">
        <w:tc>
          <w:tcPr>
            <w:tcW w:w="567" w:type="dxa"/>
            <w:shd w:val="clear" w:color="auto" w:fill="auto"/>
            <w:vAlign w:val="center"/>
          </w:tcPr>
          <w:p w14:paraId="59A2BF80" w14:textId="689C8BD4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70E2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положительный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Anti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-HCV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-CE) 6,2мл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70B5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Контроль положительный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HCV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-CE) 6,2мл (ИХЛА)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CAB17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C7B4E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3308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98F9F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280 400</w:t>
            </w:r>
          </w:p>
        </w:tc>
      </w:tr>
      <w:tr w:rsidR="00807C70" w:rsidRPr="002068B9" w14:paraId="1C6D42FF" w14:textId="77777777" w:rsidTr="002415BC">
        <w:tc>
          <w:tcPr>
            <w:tcW w:w="567" w:type="dxa"/>
            <w:shd w:val="clear" w:color="auto" w:fill="auto"/>
            <w:vAlign w:val="center"/>
          </w:tcPr>
          <w:p w14:paraId="5AADD0DA" w14:textId="05BAFC96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1B2D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отрицательный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-HCV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-CE) 6.2мл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8155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отрицательный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-HCV (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-CE) 6.2мл (ИХЛА)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3A0FA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35D7B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F62D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1E28E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148 600</w:t>
            </w:r>
          </w:p>
        </w:tc>
      </w:tr>
      <w:tr w:rsidR="00807C70" w:rsidRPr="002068B9" w14:paraId="74E69CC8" w14:textId="77777777" w:rsidTr="002415BC">
        <w:tc>
          <w:tcPr>
            <w:tcW w:w="567" w:type="dxa"/>
            <w:shd w:val="clear" w:color="auto" w:fill="auto"/>
            <w:vAlign w:val="center"/>
          </w:tcPr>
          <w:p w14:paraId="26AFE936" w14:textId="3F74D16A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807C70"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592756A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3136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Кюветы для CL-1000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i  21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*2*88=3696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pcs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A5F4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Кюветы для CL-1000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i  21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*2*88=3696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pcs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(ИХЛА)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E6A78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357D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BE995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C5A1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2 868 600</w:t>
            </w:r>
          </w:p>
        </w:tc>
      </w:tr>
      <w:tr w:rsidR="00807C70" w:rsidRPr="002068B9" w14:paraId="7ADE27BB" w14:textId="77777777" w:rsidTr="002415BC">
        <w:tc>
          <w:tcPr>
            <w:tcW w:w="567" w:type="dxa"/>
            <w:shd w:val="clear" w:color="auto" w:fill="auto"/>
            <w:vAlign w:val="center"/>
          </w:tcPr>
          <w:p w14:paraId="4E19A90E" w14:textId="35BFEC4D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566D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Раствор субстрата 115млх4 (ИХЛА)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735C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Раствор субстрата 115млх4 (ИХЛА)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54925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D72D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2B5CF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A595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2 519 082</w:t>
            </w:r>
          </w:p>
        </w:tc>
      </w:tr>
      <w:tr w:rsidR="00807C70" w:rsidRPr="002068B9" w14:paraId="0AEB951A" w14:textId="77777777" w:rsidTr="002415BC">
        <w:tc>
          <w:tcPr>
            <w:tcW w:w="567" w:type="dxa"/>
            <w:shd w:val="clear" w:color="auto" w:fill="auto"/>
            <w:vAlign w:val="center"/>
          </w:tcPr>
          <w:p w14:paraId="37A732A3" w14:textId="0A8F4146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5AE1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Промывочный буфер (10л/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бак)  для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 CL-1000I: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1E09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Промывочный буфер (10л/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бак)  для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 CL-1000I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A373A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5A4EE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17C7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F48D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2 162 629</w:t>
            </w:r>
          </w:p>
        </w:tc>
      </w:tr>
      <w:tr w:rsidR="00807C70" w:rsidRPr="002068B9" w14:paraId="2EBBEA61" w14:textId="77777777" w:rsidTr="002415BC">
        <w:tc>
          <w:tcPr>
            <w:tcW w:w="567" w:type="dxa"/>
            <w:shd w:val="clear" w:color="auto" w:fill="auto"/>
            <w:vAlign w:val="center"/>
          </w:tcPr>
          <w:p w14:paraId="0AC3ABB0" w14:textId="6F52D90A" w:rsidR="00807C70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3CFB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Моющий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ИХЛА CL-1000i 1л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2BF2" w14:textId="77777777" w:rsidR="00807C70" w:rsidRPr="00A933D6" w:rsidRDefault="00807C70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Моющий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ИХЛА CL-1000i 1л, 1 L/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bottle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020B6AF" w14:textId="77777777" w:rsidR="00807C70" w:rsidRPr="00A933D6" w:rsidRDefault="00807C70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3443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BC44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552F3" w14:textId="77777777" w:rsidR="00807C70" w:rsidRPr="00A933D6" w:rsidRDefault="00807C70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56 600</w:t>
            </w:r>
          </w:p>
        </w:tc>
      </w:tr>
    </w:tbl>
    <w:p w14:paraId="30FD8AF7" w14:textId="2E3187C3" w:rsidR="00807C70" w:rsidRPr="002415BC" w:rsidRDefault="00807C70" w:rsidP="002415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807C70">
        <w:rPr>
          <w:rFonts w:ascii="Times New Roman" w:hAnsi="Times New Roman" w:cs="Times New Roman"/>
          <w:b/>
        </w:rPr>
        <w:t xml:space="preserve">Диагностические реагенты для автоматического биохимического анализатора BS-200E  </w:t>
      </w:r>
      <w:r w:rsidRPr="00807C70">
        <w:rPr>
          <w:rFonts w:ascii="Times New Roman" w:hAnsi="Times New Roman" w:cs="Times New Roman"/>
          <w:b/>
          <w:lang w:val="en-US"/>
        </w:rPr>
        <w:t>Shenzhen</w:t>
      </w:r>
      <w:r w:rsidRPr="00807C70">
        <w:rPr>
          <w:rFonts w:ascii="Times New Roman" w:hAnsi="Times New Roman" w:cs="Times New Roman"/>
          <w:b/>
        </w:rPr>
        <w:t xml:space="preserve"> </w:t>
      </w:r>
      <w:r w:rsidRPr="00807C70">
        <w:rPr>
          <w:rFonts w:ascii="Times New Roman" w:hAnsi="Times New Roman" w:cs="Times New Roman"/>
          <w:b/>
          <w:lang w:val="en-US"/>
        </w:rPr>
        <w:t>Mindray</w:t>
      </w:r>
      <w:r w:rsidRPr="00807C70">
        <w:rPr>
          <w:rFonts w:ascii="Times New Roman" w:hAnsi="Times New Roman" w:cs="Times New Roman"/>
          <w:b/>
        </w:rPr>
        <w:t xml:space="preserve"> </w:t>
      </w:r>
      <w:r w:rsidRPr="00807C70">
        <w:rPr>
          <w:rFonts w:ascii="Times New Roman" w:hAnsi="Times New Roman" w:cs="Times New Roman"/>
          <w:b/>
          <w:lang w:val="en-US"/>
        </w:rPr>
        <w:t>Bio</w:t>
      </w:r>
      <w:r w:rsidRPr="00807C70">
        <w:rPr>
          <w:rFonts w:ascii="Times New Roman" w:hAnsi="Times New Roman" w:cs="Times New Roman"/>
          <w:b/>
        </w:rPr>
        <w:t>-</w:t>
      </w:r>
      <w:r w:rsidRPr="00807C70">
        <w:rPr>
          <w:rFonts w:ascii="Times New Roman" w:hAnsi="Times New Roman" w:cs="Times New Roman"/>
          <w:b/>
          <w:lang w:val="en-US"/>
        </w:rPr>
        <w:t>Medical</w:t>
      </w:r>
      <w:r w:rsidRPr="00807C70">
        <w:rPr>
          <w:rFonts w:ascii="Times New Roman" w:hAnsi="Times New Roman" w:cs="Times New Roman"/>
          <w:b/>
        </w:rPr>
        <w:t xml:space="preserve"> </w:t>
      </w:r>
      <w:r w:rsidRPr="00807C70">
        <w:rPr>
          <w:rFonts w:ascii="Times New Roman" w:hAnsi="Times New Roman" w:cs="Times New Roman"/>
          <w:b/>
          <w:lang w:val="en-US"/>
        </w:rPr>
        <w:t>Electronics</w:t>
      </w:r>
      <w:r w:rsidRPr="00807C70">
        <w:rPr>
          <w:rFonts w:ascii="Times New Roman" w:hAnsi="Times New Roman" w:cs="Times New Roman"/>
          <w:b/>
        </w:rPr>
        <w:t xml:space="preserve"> С</w:t>
      </w:r>
      <w:r w:rsidRPr="00807C70">
        <w:rPr>
          <w:rFonts w:ascii="Times New Roman" w:hAnsi="Times New Roman" w:cs="Times New Roman"/>
          <w:b/>
          <w:lang w:val="en-US"/>
        </w:rPr>
        <w:t>o</w:t>
      </w:r>
      <w:r w:rsidRPr="00807C70">
        <w:rPr>
          <w:rFonts w:ascii="Times New Roman" w:hAnsi="Times New Roman" w:cs="Times New Roman"/>
          <w:b/>
        </w:rPr>
        <w:t>.,</w:t>
      </w:r>
      <w:r w:rsidRPr="00807C70">
        <w:rPr>
          <w:rFonts w:ascii="Times New Roman" w:hAnsi="Times New Roman" w:cs="Times New Roman"/>
          <w:b/>
          <w:lang w:val="en-US"/>
        </w:rPr>
        <w:t>Ltd</w:t>
      </w:r>
      <w:r w:rsidRPr="00807C70">
        <w:rPr>
          <w:rFonts w:ascii="Times New Roman" w:hAnsi="Times New Roman" w:cs="Times New Roman"/>
          <w:b/>
        </w:rPr>
        <w:t xml:space="preserve">», Китай .,  РЕГИСТРАЦИОННОЕ УДОСТОВЕРЕНИЕ РК-МТ-5№018701 ( </w:t>
      </w:r>
      <w:r w:rsidRPr="00807C70">
        <w:rPr>
          <w:rFonts w:ascii="Times New Roman" w:hAnsi="Times New Roman" w:cs="Times New Roman"/>
          <w:b/>
          <w:lang w:val="en-US"/>
        </w:rPr>
        <w:t>BS</w:t>
      </w:r>
      <w:r w:rsidRPr="00807C70">
        <w:rPr>
          <w:rFonts w:ascii="Times New Roman" w:hAnsi="Times New Roman" w:cs="Times New Roman"/>
          <w:b/>
        </w:rPr>
        <w:t>-200</w:t>
      </w:r>
      <w:r w:rsidRPr="00807C70">
        <w:rPr>
          <w:rFonts w:ascii="Times New Roman" w:hAnsi="Times New Roman" w:cs="Times New Roman"/>
          <w:b/>
          <w:lang w:val="en-US"/>
        </w:rPr>
        <w:t>E</w:t>
      </w:r>
      <w:r w:rsidRPr="00807C70">
        <w:rPr>
          <w:rFonts w:ascii="Times New Roman" w:hAnsi="Times New Roman" w:cs="Times New Roman"/>
          <w:b/>
        </w:rPr>
        <w:t xml:space="preserve"> Закрытая система )</w:t>
      </w:r>
    </w:p>
    <w:tbl>
      <w:tblPr>
        <w:tblW w:w="11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3118"/>
        <w:gridCol w:w="1276"/>
        <w:gridCol w:w="1134"/>
        <w:gridCol w:w="1276"/>
        <w:gridCol w:w="1417"/>
      </w:tblGrid>
      <w:tr w:rsidR="00A933D6" w:rsidRPr="006C5DA3" w14:paraId="6CD5604A" w14:textId="77777777" w:rsidTr="00A933D6">
        <w:tc>
          <w:tcPr>
            <w:tcW w:w="567" w:type="dxa"/>
            <w:shd w:val="clear" w:color="auto" w:fill="auto"/>
            <w:vAlign w:val="center"/>
          </w:tcPr>
          <w:p w14:paraId="0DE17D81" w14:textId="77777777" w:rsidR="00A933D6" w:rsidRPr="00A933D6" w:rsidRDefault="00A933D6" w:rsidP="00C83D45">
            <w:pPr>
              <w:ind w:left="-648" w:firstLine="240"/>
              <w:jc w:val="center"/>
              <w:rPr>
                <w:rFonts w:ascii="Times New Roman" w:hAnsi="Times New Roman" w:cs="Times New Roman"/>
                <w:b/>
              </w:rPr>
            </w:pPr>
            <w:r w:rsidRPr="00A933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14:paraId="1E987C48" w14:textId="77777777" w:rsidR="00A933D6" w:rsidRPr="00A933D6" w:rsidRDefault="00A933D6" w:rsidP="00C83D45">
            <w:pPr>
              <w:ind w:firstLine="252"/>
              <w:jc w:val="center"/>
              <w:rPr>
                <w:rFonts w:ascii="Times New Roman" w:hAnsi="Times New Roman" w:cs="Times New Roman"/>
                <w:b/>
              </w:rPr>
            </w:pPr>
            <w:r w:rsidRPr="00A933D6">
              <w:rPr>
                <w:rFonts w:ascii="Times New Roman" w:hAnsi="Times New Roman" w:cs="Times New Roman"/>
                <w:b/>
              </w:rPr>
              <w:t>Наименование теста</w:t>
            </w:r>
          </w:p>
        </w:tc>
        <w:tc>
          <w:tcPr>
            <w:tcW w:w="3118" w:type="dxa"/>
            <w:shd w:val="clear" w:color="auto" w:fill="auto"/>
          </w:tcPr>
          <w:p w14:paraId="5AE49565" w14:textId="77777777" w:rsidR="00A933D6" w:rsidRPr="00A933D6" w:rsidRDefault="00A933D6" w:rsidP="00C83D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3D6"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442939" w14:textId="77777777" w:rsidR="00A933D6" w:rsidRPr="00A933D6" w:rsidRDefault="00A933D6" w:rsidP="00C83D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33D6">
              <w:rPr>
                <w:rFonts w:ascii="Times New Roman" w:hAnsi="Times New Roman" w:cs="Times New Roman"/>
                <w:b/>
              </w:rPr>
              <w:t>Ед-цы</w:t>
            </w:r>
            <w:proofErr w:type="spellEnd"/>
            <w:r w:rsidRPr="00A933D6">
              <w:rPr>
                <w:rFonts w:ascii="Times New Roman" w:hAnsi="Times New Roman" w:cs="Times New Roman"/>
                <w:b/>
              </w:rPr>
              <w:t xml:space="preserve">              </w:t>
            </w:r>
            <w:proofErr w:type="spellStart"/>
            <w:r w:rsidRPr="00A933D6">
              <w:rPr>
                <w:rFonts w:ascii="Times New Roman" w:hAnsi="Times New Roman" w:cs="Times New Roman"/>
                <w:b/>
              </w:rPr>
              <w:t>изм-ия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7EE27E7" w14:textId="77777777" w:rsidR="00A933D6" w:rsidRPr="00A933D6" w:rsidRDefault="00A933D6" w:rsidP="00C83D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3D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DAB99" w14:textId="77777777" w:rsidR="00A933D6" w:rsidRPr="00A933D6" w:rsidRDefault="00A933D6" w:rsidP="00C83D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3D6">
              <w:rPr>
                <w:rFonts w:ascii="Times New Roman" w:hAnsi="Times New Roman" w:cs="Times New Roman"/>
                <w:b/>
              </w:rPr>
              <w:t>Цена в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2CEEE4" w14:textId="77777777" w:rsidR="00A933D6" w:rsidRPr="00A933D6" w:rsidRDefault="00A933D6" w:rsidP="00C83D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3D6">
              <w:rPr>
                <w:rFonts w:ascii="Times New Roman" w:hAnsi="Times New Roman" w:cs="Times New Roman"/>
                <w:b/>
              </w:rPr>
              <w:t>Сумма в тенге</w:t>
            </w:r>
          </w:p>
        </w:tc>
      </w:tr>
      <w:tr w:rsidR="00A933D6" w:rsidRPr="006C5DA3" w14:paraId="33AFF4AD" w14:textId="77777777" w:rsidTr="00A933D6">
        <w:tc>
          <w:tcPr>
            <w:tcW w:w="567" w:type="dxa"/>
            <w:shd w:val="clear" w:color="auto" w:fill="auto"/>
            <w:vAlign w:val="center"/>
          </w:tcPr>
          <w:p w14:paraId="50DBF151" w14:textId="07246810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2836" w:type="dxa"/>
            <w:shd w:val="clear" w:color="auto" w:fill="auto"/>
          </w:tcPr>
          <w:p w14:paraId="20C582C6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определения АЛТ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(4х35+2х18</w:t>
            </w:r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  <w:p w14:paraId="5436B14F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13CF333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набор реагентов для определения GOT/ALT.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ABAA7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76B51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0CC350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18 100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ADB971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271 500</w:t>
            </w:r>
          </w:p>
        </w:tc>
      </w:tr>
      <w:tr w:rsidR="00A933D6" w:rsidRPr="006C5DA3" w14:paraId="32E98AB8" w14:textId="77777777" w:rsidTr="00A933D6">
        <w:tc>
          <w:tcPr>
            <w:tcW w:w="567" w:type="dxa"/>
            <w:shd w:val="clear" w:color="auto" w:fill="auto"/>
            <w:vAlign w:val="center"/>
          </w:tcPr>
          <w:p w14:paraId="004A5569" w14:textId="1AB8D0CE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en-US"/>
              </w:rPr>
              <w:t>2</w:t>
            </w:r>
            <w:r>
              <w:rPr>
                <w:lang w:val="kk-KZ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14:paraId="3EBB5857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определения АСТ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(4х35+2х18</w:t>
            </w:r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  <w:p w14:paraId="3438C81E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161E5D8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Двухкомпонентный набор реагентов для определения GOT/A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BB32C3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72B85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D7A00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18 100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E2AB8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271 500</w:t>
            </w:r>
          </w:p>
        </w:tc>
      </w:tr>
      <w:tr w:rsidR="00A933D6" w:rsidRPr="006C5DA3" w14:paraId="099623EF" w14:textId="77777777" w:rsidTr="00A933D6">
        <w:tc>
          <w:tcPr>
            <w:tcW w:w="567" w:type="dxa"/>
            <w:shd w:val="clear" w:color="auto" w:fill="auto"/>
            <w:vAlign w:val="center"/>
          </w:tcPr>
          <w:p w14:paraId="447B7F53" w14:textId="1E348570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2836" w:type="dxa"/>
            <w:shd w:val="clear" w:color="auto" w:fill="auto"/>
          </w:tcPr>
          <w:p w14:paraId="50D05BC2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определения Общего билирубина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(4х35+2х18)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5CFBB0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</w:tcPr>
          <w:p w14:paraId="5E308373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TBIL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VOX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2FBDEE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5FD32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F47AC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26 900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D6986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672 500</w:t>
            </w:r>
          </w:p>
        </w:tc>
      </w:tr>
      <w:tr w:rsidR="00A933D6" w:rsidRPr="006C5DA3" w14:paraId="3C7EA09A" w14:textId="77777777" w:rsidTr="00A933D6">
        <w:tc>
          <w:tcPr>
            <w:tcW w:w="567" w:type="dxa"/>
            <w:shd w:val="clear" w:color="auto" w:fill="auto"/>
            <w:vAlign w:val="center"/>
          </w:tcPr>
          <w:p w14:paraId="5FED2AAA" w14:textId="19B8B9AB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836" w:type="dxa"/>
            <w:shd w:val="clear" w:color="auto" w:fill="auto"/>
          </w:tcPr>
          <w:p w14:paraId="288AA75B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определения Прямого билирубина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(4х35+2х18)</w:t>
            </w:r>
          </w:p>
          <w:p w14:paraId="6A43219A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</w:tcPr>
          <w:p w14:paraId="2C6CFF17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DBIL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VOX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2EFA4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0620F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EC07A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26 900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9AD8DE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134 500</w:t>
            </w:r>
          </w:p>
        </w:tc>
      </w:tr>
      <w:tr w:rsidR="00A933D6" w:rsidRPr="006C5DA3" w14:paraId="744FDBE3" w14:textId="77777777" w:rsidTr="00A933D6">
        <w:tc>
          <w:tcPr>
            <w:tcW w:w="567" w:type="dxa"/>
            <w:shd w:val="clear" w:color="auto" w:fill="auto"/>
            <w:vAlign w:val="center"/>
          </w:tcPr>
          <w:p w14:paraId="60E4199F" w14:textId="105447B9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2836" w:type="dxa"/>
            <w:shd w:val="clear" w:color="auto" w:fill="auto"/>
          </w:tcPr>
          <w:p w14:paraId="29B7D542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определения Глюкозы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(4х40 +2х20)</w:t>
            </w:r>
          </w:p>
          <w:p w14:paraId="0C7D1F6B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</w:tcPr>
          <w:p w14:paraId="372B0890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GodPap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Объем рабочего раствора не менее 200мл.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F45B1A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79F4E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874948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15 200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130FBF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228 000</w:t>
            </w:r>
          </w:p>
        </w:tc>
      </w:tr>
      <w:tr w:rsidR="00A933D6" w:rsidRPr="006C5DA3" w14:paraId="455C7149" w14:textId="77777777" w:rsidTr="00A933D6">
        <w:tc>
          <w:tcPr>
            <w:tcW w:w="567" w:type="dxa"/>
            <w:shd w:val="clear" w:color="auto" w:fill="auto"/>
            <w:vAlign w:val="center"/>
          </w:tcPr>
          <w:p w14:paraId="36B39AF0" w14:textId="105B9FC3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2836" w:type="dxa"/>
            <w:shd w:val="clear" w:color="auto" w:fill="auto"/>
          </w:tcPr>
          <w:p w14:paraId="234BAC40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определения Креатинина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(2×27 + 1×18)</w:t>
            </w:r>
          </w:p>
          <w:p w14:paraId="291BDC88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  <w:p w14:paraId="2CE8199C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F2B4518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Метод: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Саркозиноксидазный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Объем рабочего раствора не менее 72мл.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Не требуется повторных процедур программирования методики в памяти анализатора и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6983E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B32EE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AD94F9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23 100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38FD5C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924 000</w:t>
            </w:r>
          </w:p>
        </w:tc>
      </w:tr>
      <w:tr w:rsidR="00A933D6" w:rsidRPr="006C5DA3" w14:paraId="300FC173" w14:textId="77777777" w:rsidTr="00A933D6">
        <w:tc>
          <w:tcPr>
            <w:tcW w:w="567" w:type="dxa"/>
            <w:shd w:val="clear" w:color="auto" w:fill="auto"/>
            <w:vAlign w:val="center"/>
          </w:tcPr>
          <w:p w14:paraId="0672E693" w14:textId="6C087FFC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2836" w:type="dxa"/>
            <w:shd w:val="clear" w:color="auto" w:fill="auto"/>
          </w:tcPr>
          <w:p w14:paraId="01043BD8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определения Мочевины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(4х35+2х18)</w:t>
            </w:r>
          </w:p>
          <w:p w14:paraId="1A7887EA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</w:tcPr>
          <w:p w14:paraId="1D02E990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BUN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UREA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C6F838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D2F55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DADCE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15 300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81726D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459 000</w:t>
            </w:r>
          </w:p>
        </w:tc>
      </w:tr>
      <w:tr w:rsidR="00A933D6" w:rsidRPr="006C5DA3" w14:paraId="76C1DAC4" w14:textId="77777777" w:rsidTr="00A933D6">
        <w:tc>
          <w:tcPr>
            <w:tcW w:w="567" w:type="dxa"/>
            <w:shd w:val="clear" w:color="auto" w:fill="auto"/>
            <w:vAlign w:val="center"/>
          </w:tcPr>
          <w:p w14:paraId="677D2A5F" w14:textId="0950A704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2836" w:type="dxa"/>
            <w:shd w:val="clear" w:color="auto" w:fill="auto"/>
          </w:tcPr>
          <w:p w14:paraId="47CF774C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определения Общего белка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(4х40)</w:t>
            </w:r>
          </w:p>
          <w:p w14:paraId="7D2070F4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</w:tcPr>
          <w:p w14:paraId="609A3261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Однокомпонентный набор реагентов для определения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BA941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8D951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59C78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B0693B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165 000</w:t>
            </w:r>
          </w:p>
        </w:tc>
      </w:tr>
      <w:tr w:rsidR="00A933D6" w:rsidRPr="006C5DA3" w14:paraId="3F22CB3A" w14:textId="77777777" w:rsidTr="00A933D6">
        <w:tc>
          <w:tcPr>
            <w:tcW w:w="567" w:type="dxa"/>
            <w:shd w:val="clear" w:color="auto" w:fill="auto"/>
            <w:vAlign w:val="center"/>
          </w:tcPr>
          <w:p w14:paraId="05F28559" w14:textId="4A3E7AA8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2836" w:type="dxa"/>
            <w:shd w:val="clear" w:color="auto" w:fill="auto"/>
          </w:tcPr>
          <w:p w14:paraId="43F2496D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определения Общего холестерина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(4х40) </w:t>
            </w:r>
          </w:p>
          <w:p w14:paraId="40F7A6E0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</w:tcPr>
          <w:p w14:paraId="77C9B5C4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Однокомпонентный набор реагентов для определения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4F0A9B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68D16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F6858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20 600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02F2A0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309 000</w:t>
            </w:r>
          </w:p>
        </w:tc>
      </w:tr>
      <w:tr w:rsidR="00A933D6" w:rsidRPr="006C5DA3" w14:paraId="325D343C" w14:textId="77777777" w:rsidTr="00A933D6">
        <w:tc>
          <w:tcPr>
            <w:tcW w:w="567" w:type="dxa"/>
            <w:shd w:val="clear" w:color="auto" w:fill="auto"/>
            <w:vAlign w:val="center"/>
          </w:tcPr>
          <w:p w14:paraId="34DB4783" w14:textId="39300F71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2836" w:type="dxa"/>
            <w:shd w:val="clear" w:color="auto" w:fill="auto"/>
          </w:tcPr>
          <w:p w14:paraId="5B534574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определения Триглицеридов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4х40 мл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  <w:p w14:paraId="249C5D51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4AEAA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79D791D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Однокомпонентный набор реагентов для определения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3C20B5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F8B0F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686FB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41 300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B51E6F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206 500</w:t>
            </w:r>
          </w:p>
        </w:tc>
      </w:tr>
      <w:tr w:rsidR="00A933D6" w:rsidRPr="006C5DA3" w14:paraId="0BFD93C3" w14:textId="77777777" w:rsidTr="00A933D6">
        <w:tc>
          <w:tcPr>
            <w:tcW w:w="567" w:type="dxa"/>
            <w:shd w:val="clear" w:color="auto" w:fill="auto"/>
            <w:vAlign w:val="center"/>
          </w:tcPr>
          <w:p w14:paraId="3CA9A635" w14:textId="50E5D444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2836" w:type="dxa"/>
            <w:shd w:val="clear" w:color="auto" w:fill="auto"/>
          </w:tcPr>
          <w:p w14:paraId="535A12DF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Диагностический набор реагентов для определения Альфа-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Амилазы</w:t>
            </w:r>
            <w:r w:rsidRPr="00A93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proofErr w:type="gram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R1: 1х38 мл + R2: 1х10 мл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  <w:p w14:paraId="4192EA20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C2CA3CB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Объем рабочего раствора не менее 48мл.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94783E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59FAA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B1EFD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27 400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C0AEC5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137 000</w:t>
            </w:r>
          </w:p>
        </w:tc>
      </w:tr>
      <w:tr w:rsidR="00A933D6" w:rsidRPr="006C5DA3" w14:paraId="1403867F" w14:textId="77777777" w:rsidTr="00A933D6">
        <w:tc>
          <w:tcPr>
            <w:tcW w:w="567" w:type="dxa"/>
            <w:shd w:val="clear" w:color="auto" w:fill="auto"/>
            <w:vAlign w:val="center"/>
          </w:tcPr>
          <w:p w14:paraId="1A1A4B4D" w14:textId="6B2C86BA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2836" w:type="dxa"/>
            <w:shd w:val="clear" w:color="auto" w:fill="auto"/>
          </w:tcPr>
          <w:p w14:paraId="7DC789EF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Мультикалибратор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03822B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</w:tcPr>
          <w:p w14:paraId="00A59EA4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Одноуровневый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мультикалибратор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для однокомпонентных и двухкомпонентных тестов. Лиофильно высушенная сыворотка с аттестованными значениями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для калибровки тестов: GOT/ALT, GOT/A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T,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GGT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GodPap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LDH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BUN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UREA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TBIL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VOX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DBIL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VOX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UA. При разведении лиофильной сыворотки, объем готового калибратора не менее 30мл. Набор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мультикалибратора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3A628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8CA4FA9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EC076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113 100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A664D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452 400</w:t>
            </w:r>
          </w:p>
        </w:tc>
      </w:tr>
      <w:tr w:rsidR="00A933D6" w:rsidRPr="006C5DA3" w14:paraId="1FACDA87" w14:textId="77777777" w:rsidTr="00A933D6">
        <w:tc>
          <w:tcPr>
            <w:tcW w:w="567" w:type="dxa"/>
            <w:shd w:val="clear" w:color="auto" w:fill="auto"/>
            <w:vAlign w:val="center"/>
          </w:tcPr>
          <w:p w14:paraId="664B669D" w14:textId="7C0B5C9B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2836" w:type="dxa"/>
            <w:shd w:val="clear" w:color="auto" w:fill="auto"/>
          </w:tcPr>
          <w:p w14:paraId="75AC82E1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</w:t>
            </w:r>
            <w:proofErr w:type="gram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Чем уровень 1, 6х5 мл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  <w:p w14:paraId="7625D684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4A36BA2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Лиофильно высушенная сыворотка для проведения QC, с аттестованными нормальными значениями (N) для определяемых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При разведении лиофильной сыворотки, объем готового контрольного раствора не менее 50мл.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4EC10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6C0DCDB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59C7F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16CEF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635 000</w:t>
            </w:r>
          </w:p>
        </w:tc>
      </w:tr>
      <w:tr w:rsidR="00A933D6" w:rsidRPr="006C5DA3" w14:paraId="779BA6E2" w14:textId="77777777" w:rsidTr="00A933D6">
        <w:tc>
          <w:tcPr>
            <w:tcW w:w="567" w:type="dxa"/>
            <w:shd w:val="clear" w:color="auto" w:fill="auto"/>
            <w:vAlign w:val="center"/>
          </w:tcPr>
          <w:p w14:paraId="45482E61" w14:textId="4AC73B53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2836" w:type="dxa"/>
            <w:shd w:val="clear" w:color="auto" w:fill="auto"/>
          </w:tcPr>
          <w:p w14:paraId="7D28280F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МультиКонтроль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</w:t>
            </w:r>
            <w:proofErr w:type="gram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Чем уровень 2, 6х5 мл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  <w:p w14:paraId="0895CC13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5C2BBDB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Лиофильно высушенная сыворотка для проведения QC, с аттестованными нормальными значениями (Р) для определяемых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При разведении лиофильной сыворотки, объем готового контрольного раствора не менее 50мл. Набор контрольной сыворотки должен быть снабжен специальным штрих-кодом совместимым со встроенным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DC149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6DCE9C3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081F4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150 300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65C9D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751 500</w:t>
            </w:r>
          </w:p>
        </w:tc>
      </w:tr>
      <w:tr w:rsidR="00A933D6" w:rsidRPr="006C5DA3" w14:paraId="65ED79E5" w14:textId="77777777" w:rsidTr="00A933D6">
        <w:tc>
          <w:tcPr>
            <w:tcW w:w="567" w:type="dxa"/>
            <w:shd w:val="clear" w:color="auto" w:fill="auto"/>
            <w:vAlign w:val="center"/>
          </w:tcPr>
          <w:p w14:paraId="295E209E" w14:textId="7A8272DE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2836" w:type="dxa"/>
            <w:shd w:val="clear" w:color="auto" w:fill="auto"/>
          </w:tcPr>
          <w:p w14:paraId="1B162930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Моющий 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раствор 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</w:t>
            </w:r>
            <w:proofErr w:type="gramEnd"/>
          </w:p>
          <w:p w14:paraId="3C36DD78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   </w:t>
            </w:r>
          </w:p>
          <w:p w14:paraId="1FDB25EE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54ACD10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концентрированный реагент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</w:t>
            </w:r>
          </w:p>
          <w:p w14:paraId="11A9C218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система. Реагент предназначен для приготовления моющего раствора использующегося для промывки блока реакционных кювет, дозирующих зондов, миксера. Готовый раствор не должен обладать коррозийными и окисляющими свойствами при контакте с деталями анализатора. Фасовка концентрата должна быть не менее 1 литра. Должно хватать для приготовления не менее чем </w:t>
            </w:r>
            <w:smartTag w:uri="urn:schemas-microsoft-com:office:smarttags" w:element="metricconverter">
              <w:smartTagPr>
                <w:attr w:name="ProductID" w:val="15 литров"/>
              </w:smartTagPr>
              <w:r w:rsidRPr="00A933D6">
                <w:rPr>
                  <w:rFonts w:ascii="Times New Roman" w:hAnsi="Times New Roman" w:cs="Times New Roman"/>
                  <w:sz w:val="20"/>
                  <w:szCs w:val="20"/>
                </w:rPr>
                <w:t>15 литров</w:t>
              </w:r>
            </w:smartTag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моющего раствора.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7E00C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AF138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4C868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30 300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94088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1 515 000</w:t>
            </w:r>
          </w:p>
        </w:tc>
      </w:tr>
      <w:tr w:rsidR="00A933D6" w:rsidRPr="006C5DA3" w14:paraId="30C189F5" w14:textId="77777777" w:rsidTr="00A933D6">
        <w:tc>
          <w:tcPr>
            <w:tcW w:w="567" w:type="dxa"/>
            <w:shd w:val="clear" w:color="auto" w:fill="auto"/>
            <w:vAlign w:val="center"/>
          </w:tcPr>
          <w:p w14:paraId="626A33E2" w14:textId="5E4E85DD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2836" w:type="dxa"/>
            <w:shd w:val="clear" w:color="auto" w:fill="auto"/>
          </w:tcPr>
          <w:p w14:paraId="1F55624F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определения  Мочевая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кислота (4*40+2*20)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  <w:p w14:paraId="29A9382F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BDD217D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Двухкомпонентный набор реагентов для определения GOT/A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A9E03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CBE9F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991F5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23 100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146B0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115 500</w:t>
            </w:r>
          </w:p>
        </w:tc>
      </w:tr>
      <w:tr w:rsidR="00A933D6" w:rsidRPr="00E77669" w14:paraId="126083A2" w14:textId="77777777" w:rsidTr="00A933D6">
        <w:tc>
          <w:tcPr>
            <w:tcW w:w="567" w:type="dxa"/>
            <w:shd w:val="clear" w:color="auto" w:fill="auto"/>
            <w:vAlign w:val="center"/>
          </w:tcPr>
          <w:p w14:paraId="0BD64271" w14:textId="5DF7C69F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2836" w:type="dxa"/>
            <w:shd w:val="clear" w:color="auto" w:fill="auto"/>
          </w:tcPr>
          <w:p w14:paraId="35BF92A3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определения Щелочная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фосфостаза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 4*35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 2*18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  <w:p w14:paraId="116949CA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F40844E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Двухкомпонентный набор реагентов для определения GOT/A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06779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E5D35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A8256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6ED0B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A933D6" w:rsidRPr="00CB7074" w14:paraId="013A5848" w14:textId="77777777" w:rsidTr="00A933D6">
        <w:tc>
          <w:tcPr>
            <w:tcW w:w="567" w:type="dxa"/>
            <w:shd w:val="clear" w:color="auto" w:fill="auto"/>
            <w:vAlign w:val="center"/>
          </w:tcPr>
          <w:p w14:paraId="1BA6A004" w14:textId="7C1CD495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2836" w:type="dxa"/>
            <w:shd w:val="clear" w:color="auto" w:fill="auto"/>
          </w:tcPr>
          <w:p w14:paraId="62557BD6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определения </w:t>
            </w:r>
          </w:p>
          <w:p w14:paraId="047CBE67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Кальций R 4х40 </w:t>
            </w:r>
            <w:proofErr w:type="gramStart"/>
            <w:r w:rsidRPr="00A933D6">
              <w:rPr>
                <w:rFonts w:ascii="Times New Roman" w:hAnsi="Times New Roman" w:cs="Times New Roman"/>
                <w:bCs/>
                <w:sz w:val="20"/>
                <w:szCs w:val="20"/>
              </w:rPr>
              <w:t>мл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14:paraId="40A119FC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F6EA498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Двухкомпонентный набор реагентов для определения GOT/A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T. Объем рабочего раствора не менее </w:t>
            </w:r>
            <w:r w:rsidRPr="00A933D6">
              <w:rPr>
                <w:rFonts w:ascii="Times New Roman" w:hAnsi="Times New Roman" w:cs="Times New Roman"/>
                <w:bCs/>
                <w:sz w:val="20"/>
                <w:szCs w:val="20"/>
              </w:rPr>
              <w:t>R 4х40 мл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AD696F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297DF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929F8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14 400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BCE69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</w:tr>
      <w:tr w:rsidR="00A933D6" w:rsidRPr="00C411B2" w14:paraId="771B9CE4" w14:textId="77777777" w:rsidTr="00A933D6">
        <w:tc>
          <w:tcPr>
            <w:tcW w:w="567" w:type="dxa"/>
            <w:shd w:val="clear" w:color="auto" w:fill="auto"/>
            <w:vAlign w:val="center"/>
          </w:tcPr>
          <w:p w14:paraId="3659763B" w14:textId="0BE7E349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2836" w:type="dxa"/>
            <w:shd w:val="clear" w:color="auto" w:fill="auto"/>
          </w:tcPr>
          <w:p w14:paraId="2119987E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определения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Гамма-</w:t>
            </w:r>
            <w:proofErr w:type="spellStart"/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Глутамилтрансфераза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R</w:t>
            </w:r>
            <w:proofErr w:type="gram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1: 4х35 мл + R2: 2х18 мл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  <w:p w14:paraId="6DFBDDA8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2736599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Двухкомпонентный набор реагентов для определения GOT/A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D8A41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DBA34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D2786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25 800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1EFDC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129 000</w:t>
            </w:r>
          </w:p>
        </w:tc>
      </w:tr>
      <w:tr w:rsidR="00A933D6" w:rsidRPr="003D3B2D" w14:paraId="665C6F40" w14:textId="77777777" w:rsidTr="00A933D6">
        <w:tc>
          <w:tcPr>
            <w:tcW w:w="567" w:type="dxa"/>
            <w:shd w:val="clear" w:color="auto" w:fill="auto"/>
            <w:vAlign w:val="center"/>
          </w:tcPr>
          <w:p w14:paraId="795ECC16" w14:textId="3DE09A7C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46</w:t>
            </w:r>
          </w:p>
        </w:tc>
        <w:tc>
          <w:tcPr>
            <w:tcW w:w="2836" w:type="dxa"/>
            <w:shd w:val="clear" w:color="auto" w:fill="auto"/>
          </w:tcPr>
          <w:p w14:paraId="44C87289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С-реактивный белок (СРБ) (Метод нефелометрии) 1*40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+1*10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8DEC610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5613AE9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Однокомпонентный набор реагентов для определения TP.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 требуется повторных процедур программ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рования методики в памяти анализатора и размещения контейнеров в строго определенных ячейках карусели реагентов.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DFA73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DE6B7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8EB9F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41 200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4173E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618 000</w:t>
            </w:r>
          </w:p>
        </w:tc>
      </w:tr>
      <w:tr w:rsidR="00A933D6" w:rsidRPr="003D3B2D" w14:paraId="6BF988E9" w14:textId="77777777" w:rsidTr="00A933D6">
        <w:tc>
          <w:tcPr>
            <w:tcW w:w="567" w:type="dxa"/>
            <w:shd w:val="clear" w:color="auto" w:fill="auto"/>
            <w:vAlign w:val="center"/>
          </w:tcPr>
          <w:p w14:paraId="0324E044" w14:textId="0E654B05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47</w:t>
            </w:r>
          </w:p>
        </w:tc>
        <w:tc>
          <w:tcPr>
            <w:tcW w:w="2836" w:type="dxa"/>
            <w:shd w:val="clear" w:color="auto" w:fill="auto"/>
          </w:tcPr>
          <w:p w14:paraId="38BC4767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Ревматоидный Фактор II (1*40мл+1*11мл) с калибратором (5*0.5мл).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  <w:p w14:paraId="2A0C04D3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</w:tcPr>
          <w:p w14:paraId="2A21EB4B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Двухкомпонентный набор реагентов для определения Ревматоидного фактора с калибратором. Объем рабочего раствора не менее 51мл. Реагенты должны быть расфасованы в одноразовые оригинальные контейнера R1-40мл и R2-11мл для предо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вращения контаминации и не требуется переливания в дополнительные картриджи, калибратор 5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не менее 0,5 мл для проведения пятиточечной калибровки.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затора. Контейнера должны быть снабжены специальным штрих-кодом совместимым со встроенным сканером анализат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C7183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BA38D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E46E4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127 800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27D9B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1 917 000</w:t>
            </w:r>
          </w:p>
        </w:tc>
      </w:tr>
      <w:tr w:rsidR="00A933D6" w:rsidRPr="003D3B2D" w14:paraId="132D2D30" w14:textId="77777777" w:rsidTr="00A933D6">
        <w:tc>
          <w:tcPr>
            <w:tcW w:w="567" w:type="dxa"/>
            <w:shd w:val="clear" w:color="auto" w:fill="auto"/>
            <w:vAlign w:val="center"/>
          </w:tcPr>
          <w:p w14:paraId="5F06382C" w14:textId="0FA3D624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2836" w:type="dxa"/>
            <w:shd w:val="clear" w:color="auto" w:fill="auto"/>
          </w:tcPr>
          <w:p w14:paraId="0CA5CE9F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Антитела против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стрептолизина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с калибр 0 (R1 1*40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мл)  (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R2 1*40мл)  (ASO)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  <w:p w14:paraId="4FF46D0C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08438B" w14:textId="3210F1F8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набор реагентов для определения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Антистрептолизина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-О с калибратором. Объем рабочего раствора не менее 80мл. Реагенты должны быть расфасованы в одноразовые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оригинальные контейнера R1-40мл и R2-40мл для предо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вращения контаминации и не требуется переливания в дополнительные картриджи, калибратор 1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 менее 0,5 мл. Ко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анализатора. Контейнера должны быть снабжены специальным штрих-кодом совместимым со встроенным сканером ан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лизатора.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411B3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7D093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97B5C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152 300</w:t>
            </w:r>
          </w:p>
          <w:p w14:paraId="5FCE37BC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3D13CC" w14:textId="12C292DA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  2 284 500</w:t>
            </w:r>
          </w:p>
        </w:tc>
      </w:tr>
      <w:tr w:rsidR="00A933D6" w:rsidRPr="00165C5C" w14:paraId="7E6168EF" w14:textId="77777777" w:rsidTr="00A933D6">
        <w:tc>
          <w:tcPr>
            <w:tcW w:w="567" w:type="dxa"/>
            <w:shd w:val="clear" w:color="auto" w:fill="auto"/>
            <w:vAlign w:val="center"/>
          </w:tcPr>
          <w:p w14:paraId="472B4721" w14:textId="1525C816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49</w:t>
            </w:r>
          </w:p>
        </w:tc>
        <w:tc>
          <w:tcPr>
            <w:tcW w:w="2836" w:type="dxa"/>
            <w:shd w:val="clear" w:color="auto" w:fill="auto"/>
          </w:tcPr>
          <w:p w14:paraId="62549BC5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Холестерин липопротеидов высокой плотности</w:t>
            </w:r>
          </w:p>
          <w:p w14:paraId="62E8CC26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R1: 1х40 мл + R2: 1х14 мл  </w:t>
            </w:r>
          </w:p>
          <w:p w14:paraId="17ECCA1D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  <w:p w14:paraId="72127B1F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0A4421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набор реагентов для определения ЛПВП. Реагенты должны быть расфасованы в одноразовые оригинальные контейнера R1 (1 флакона по 40 мл) и R2 (1 флакона по 14 мл),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анализатора. Контейнера должны быть снабжены специальным штрих-кодом совместимым со встроен Контейнера должны быть снабжены специальным штрих-кодом совместимым со встроенным сканером анализат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E4872D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26D04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CF79D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740E9E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510 000</w:t>
            </w:r>
          </w:p>
        </w:tc>
      </w:tr>
      <w:tr w:rsidR="00A933D6" w:rsidRPr="000001EA" w14:paraId="54E04CD2" w14:textId="77777777" w:rsidTr="00A933D6">
        <w:tc>
          <w:tcPr>
            <w:tcW w:w="567" w:type="dxa"/>
            <w:shd w:val="clear" w:color="auto" w:fill="auto"/>
            <w:vAlign w:val="center"/>
          </w:tcPr>
          <w:p w14:paraId="7A039919" w14:textId="2AF3FBA6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2836" w:type="dxa"/>
            <w:shd w:val="clear" w:color="auto" w:fill="auto"/>
          </w:tcPr>
          <w:p w14:paraId="77155315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Холестерин липопротеидов Низкой плотности</w:t>
            </w:r>
          </w:p>
          <w:p w14:paraId="08214857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R1: 1х40 мл + R2: 1х14 мл </w:t>
            </w:r>
          </w:p>
          <w:p w14:paraId="7FE0E0E2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  <w:p w14:paraId="71202F8A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CCC1A2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набор реагентов для определения ЛПНП. Реагенты должны быть расфасованы в одноразовые оригинальные контейнера R1 (1 флакона по 40 мл) и R2 (1 флакона по 14 мл),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анализатора. Контейнера должны быть снабжены специальным штрих-кодом совместимым со встроенным сканером анализатора. Контейнера должны быть снабжены специальным штрих-кодом совместимым со встроенным сканером анализат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2D5179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B5EE9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94BCDB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57 600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DD77B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576 000   </w:t>
            </w:r>
          </w:p>
        </w:tc>
      </w:tr>
      <w:tr w:rsidR="00A933D6" w:rsidRPr="00AB1263" w14:paraId="4B56DF66" w14:textId="77777777" w:rsidTr="00A933D6">
        <w:tc>
          <w:tcPr>
            <w:tcW w:w="567" w:type="dxa"/>
            <w:shd w:val="clear" w:color="auto" w:fill="auto"/>
            <w:vAlign w:val="center"/>
          </w:tcPr>
          <w:p w14:paraId="3BEFE48A" w14:textId="543AFEC0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51</w:t>
            </w:r>
          </w:p>
        </w:tc>
        <w:tc>
          <w:tcPr>
            <w:tcW w:w="2836" w:type="dxa"/>
            <w:shd w:val="clear" w:color="auto" w:fill="auto"/>
          </w:tcPr>
          <w:p w14:paraId="7D1F4A36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bCs/>
                <w:sz w:val="20"/>
                <w:szCs w:val="20"/>
              </w:rPr>
              <w:t>Альбумин R 4х40 мл</w:t>
            </w:r>
          </w:p>
          <w:p w14:paraId="346EEFC8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  <w:p w14:paraId="1EF1905E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  <w:p w14:paraId="343C2F48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EE9B6D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набор реагентов для определения </w:t>
            </w:r>
            <w:proofErr w:type="gramStart"/>
            <w:r w:rsidRPr="00A933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Альбумин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Реагенты должны быть расфасованы в одноразовые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оригинальные контейнера R (4 флакона по 40 мл)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анализатора. Контейнера должны быть снабжены специальным штрих-кодом совместимым с встроенным сканером анализатора.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CD55E6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набор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54654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47BC09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11 400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0595F7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57 000</w:t>
            </w:r>
          </w:p>
        </w:tc>
      </w:tr>
      <w:tr w:rsidR="00A933D6" w:rsidRPr="003A4B6E" w14:paraId="2B81F85E" w14:textId="77777777" w:rsidTr="00A933D6">
        <w:tc>
          <w:tcPr>
            <w:tcW w:w="567" w:type="dxa"/>
            <w:shd w:val="clear" w:color="auto" w:fill="auto"/>
            <w:vAlign w:val="center"/>
          </w:tcPr>
          <w:p w14:paraId="5EC52E82" w14:textId="7806D390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52</w:t>
            </w:r>
          </w:p>
        </w:tc>
        <w:tc>
          <w:tcPr>
            <w:tcW w:w="2836" w:type="dxa"/>
            <w:shd w:val="clear" w:color="auto" w:fill="auto"/>
          </w:tcPr>
          <w:p w14:paraId="4D9624FE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ТриплКонтроль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: 3х1 мл;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: 3х1 мл (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ASO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CRP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)        </w:t>
            </w:r>
          </w:p>
          <w:p w14:paraId="1415F01B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  <w:p w14:paraId="28A8E865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E82116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Лиофильно высушенная сыворотка для проведения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ТриплКонтроль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ASO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CRP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)  ,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с аттестованными нормальными значениями (Р) для определяемых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При разведении лиофильной сыворотки, объем готового контрольного раствора не менее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: 3х1 мл;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: 3х1 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референтных значений тестов в память анализатора.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A4440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91D73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5B8238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244 100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9F7616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976 400</w:t>
            </w:r>
          </w:p>
        </w:tc>
      </w:tr>
      <w:tr w:rsidR="00A933D6" w:rsidRPr="00934568" w14:paraId="0152AF55" w14:textId="77777777" w:rsidTr="00A933D6">
        <w:tc>
          <w:tcPr>
            <w:tcW w:w="567" w:type="dxa"/>
            <w:shd w:val="clear" w:color="auto" w:fill="auto"/>
            <w:vAlign w:val="center"/>
          </w:tcPr>
          <w:p w14:paraId="342207D7" w14:textId="27C56689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53</w:t>
            </w:r>
          </w:p>
        </w:tc>
        <w:tc>
          <w:tcPr>
            <w:tcW w:w="2836" w:type="dxa"/>
            <w:shd w:val="clear" w:color="auto" w:fill="auto"/>
          </w:tcPr>
          <w:p w14:paraId="189386D8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Калибратор специфических белков 5х1 мл (C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3,C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4,CRP,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IgA,IgG,IgM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EA8C7BC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  <w:p w14:paraId="5C036B22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  <w:p w14:paraId="0A31F0AA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EA6028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Калибратор специфических белков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рабочего раствора не менее 80мл. Реагенты должны быть расфасованы в одноразовые оригинальные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5х1 мл (C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3,C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4,CRP,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IgA,IgG,IgM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1277B36E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предо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вращения контаминации и не требуется переливания в дополнительные картриджи, калибратор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5х1 мл </w:t>
            </w:r>
          </w:p>
          <w:p w14:paraId="152B2EB9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 Ко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анализатора. Контейнера должны быть снабжены специальным штрих-кодом совместимым со встроенным сканером ан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лизатора.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AC25AE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E6013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886E7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135 200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C2921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540 800</w:t>
            </w:r>
          </w:p>
        </w:tc>
      </w:tr>
      <w:tr w:rsidR="00A933D6" w:rsidRPr="00E60172" w14:paraId="5607C154" w14:textId="77777777" w:rsidTr="00A933D6">
        <w:tc>
          <w:tcPr>
            <w:tcW w:w="567" w:type="dxa"/>
            <w:shd w:val="clear" w:color="auto" w:fill="auto"/>
            <w:vAlign w:val="center"/>
          </w:tcPr>
          <w:p w14:paraId="5C1D0946" w14:textId="78FCCC63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  <w:tc>
          <w:tcPr>
            <w:tcW w:w="2836" w:type="dxa"/>
            <w:shd w:val="clear" w:color="auto" w:fill="auto"/>
          </w:tcPr>
          <w:p w14:paraId="60F9A183" w14:textId="14BC93A8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Калибратор Липидов 5х1 мл (HDLC,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LDLC)</w:t>
            </w:r>
          </w:p>
          <w:p w14:paraId="63B61726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  <w:p w14:paraId="5BA2F09C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  <w:p w14:paraId="14F5686A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5B378E2" w14:textId="4F1F9654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Калибратор Липидов 5х1 мл (HDLC,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LDLC)</w:t>
            </w:r>
          </w:p>
          <w:p w14:paraId="71314FCA" w14:textId="09D6E930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рабочего раствора не менее 80мл. Реагенты должны быть расфасованы в одноразовые оригинальные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5х1 мл (C3,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4,CRP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IgA,IgG,IgM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BCEE27C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предо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вращения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контаминации и не требуется переливания в дополнительные картриджи, калибратор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5х1 мл </w:t>
            </w:r>
          </w:p>
          <w:p w14:paraId="1AD36A51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 Ко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анализатора. Контейнера должны быть снабжены специальным штрих-кодом совместимым со встроенным сканером ан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лизатора.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272E7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EDAB6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96D4E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99 100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A32678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396 400</w:t>
            </w:r>
          </w:p>
        </w:tc>
      </w:tr>
      <w:tr w:rsidR="00A933D6" w:rsidRPr="00D037F6" w14:paraId="13511C6E" w14:textId="77777777" w:rsidTr="00A933D6">
        <w:tc>
          <w:tcPr>
            <w:tcW w:w="567" w:type="dxa"/>
            <w:shd w:val="clear" w:color="auto" w:fill="auto"/>
            <w:vAlign w:val="center"/>
          </w:tcPr>
          <w:p w14:paraId="02909766" w14:textId="3B9AD681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55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00CDC68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Гликолизированный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 с</w:t>
            </w:r>
          </w:p>
          <w:p w14:paraId="087025AE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калибратором и контролем 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:1х30 мл,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162288B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(HbA1c:1х30 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мл,R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2(HbA1c: 1х12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мл+Calibrator</w:t>
            </w:r>
            <w:proofErr w:type="spellEnd"/>
          </w:p>
          <w:p w14:paraId="3DBA4F66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2х1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мл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Quality control </w:t>
            </w:r>
          </w:p>
          <w:p w14:paraId="2F84D79E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2х1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мл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Pretreatment</w:t>
            </w:r>
          </w:p>
          <w:p w14:paraId="1650A0E4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Solution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1х150 мл</w:t>
            </w:r>
          </w:p>
          <w:p w14:paraId="2E391229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  <w:p w14:paraId="5E7A85BC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696B25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*R</w:t>
            </w:r>
            <w:r w:rsidRPr="00A933D6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（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Hb)</w:t>
            </w:r>
            <w:r w:rsidRPr="00A933D6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：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1×30mL</w:t>
            </w:r>
            <w:r w:rsidRPr="00A933D6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，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R1</w:t>
            </w:r>
            <w:r w:rsidRPr="00A933D6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（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HbA1c</w:t>
            </w:r>
            <w:r w:rsidRPr="00A933D6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）：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1×30 mL</w:t>
            </w:r>
            <w:r w:rsidRPr="00A933D6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，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R2</w:t>
            </w:r>
            <w:r w:rsidRPr="00A933D6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（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HbA1c</w:t>
            </w:r>
            <w:r w:rsidRPr="00A933D6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）：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1×12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mL+Calibrator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2×1 mL  + Q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2×1 mL Pretreatment Solution 1×150 mL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028DB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C3F29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BFED6D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407 800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0426CC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2 039 000</w:t>
            </w:r>
          </w:p>
        </w:tc>
      </w:tr>
      <w:tr w:rsidR="00A933D6" w:rsidRPr="003A4B6E" w14:paraId="308691E8" w14:textId="77777777" w:rsidTr="00A933D6">
        <w:tc>
          <w:tcPr>
            <w:tcW w:w="567" w:type="dxa"/>
            <w:shd w:val="clear" w:color="auto" w:fill="auto"/>
            <w:vAlign w:val="center"/>
          </w:tcPr>
          <w:p w14:paraId="29BC63E8" w14:textId="0322D82D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B517ABF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определения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Железо с калибратором и контролем R1: 2х40 мл+R2: 1х16 мл +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Calibrator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1х1.5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мл+Control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1х5 мл                   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-240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</w:tcPr>
          <w:p w14:paraId="3FDEC575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Двухкомпонентный набор реагентов для 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определения .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Реагенты должны быть расфасованы в одноразовые оригинальные контейнера R1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2х40 мл+R2: 1х16 мл +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Calibrator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1х1.5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R2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1х16 мл +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Calibrator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1х1.5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мл+Control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1х5 мл                   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9EBB3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415D6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26641E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35 800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DBC7A3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107 400</w:t>
            </w:r>
          </w:p>
        </w:tc>
      </w:tr>
      <w:tr w:rsidR="00A933D6" w:rsidRPr="003A4B6E" w14:paraId="379F5DBA" w14:textId="77777777" w:rsidTr="00A933D6">
        <w:tc>
          <w:tcPr>
            <w:tcW w:w="567" w:type="dxa"/>
            <w:shd w:val="clear" w:color="auto" w:fill="auto"/>
            <w:vAlign w:val="center"/>
          </w:tcPr>
          <w:p w14:paraId="35983504" w14:textId="490BDDC5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B36BC16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Диагностический набор реагентов для </w:t>
            </w:r>
            <w:r w:rsidRPr="00A93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определения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Магний R 4х40 мл.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-240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</w:tcPr>
          <w:p w14:paraId="6DDA6577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Двухкомпонентный набор реагентов для определения Реагенты должны быть расфасованы в одноразовые оригинальные контейнера R1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4х40 мл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37F63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AEE3A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20B40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20 600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366A77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61 000</w:t>
            </w:r>
          </w:p>
        </w:tc>
      </w:tr>
      <w:tr w:rsidR="00A933D6" w:rsidRPr="002502EA" w14:paraId="51806BEA" w14:textId="77777777" w:rsidTr="00A933D6">
        <w:tc>
          <w:tcPr>
            <w:tcW w:w="567" w:type="dxa"/>
            <w:shd w:val="clear" w:color="auto" w:fill="auto"/>
            <w:vAlign w:val="center"/>
          </w:tcPr>
          <w:p w14:paraId="77DB8434" w14:textId="42D8E375" w:rsidR="00A933D6" w:rsidRPr="00A933D6" w:rsidRDefault="00A933D6" w:rsidP="00A933D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B6BC4B7" w14:textId="77777777" w:rsidR="00A933D6" w:rsidRPr="00A933D6" w:rsidRDefault="00A933D6" w:rsidP="00A933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933D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Диагностический набор реагентов для определения  </w:t>
            </w:r>
            <w:proofErr w:type="spellStart"/>
            <w:r w:rsidRPr="00A933D6">
              <w:rPr>
                <w:rFonts w:ascii="Times New Roman" w:hAnsi="Times New Roman" w:cs="Times New Roman"/>
                <w:bCs/>
                <w:sz w:val="20"/>
                <w:szCs w:val="20"/>
              </w:rPr>
              <w:t>актатдегидрогеназа</w:t>
            </w:r>
            <w:proofErr w:type="spellEnd"/>
            <w:r w:rsidRPr="00A933D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ЛДГ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  <w:r w:rsidRPr="00A933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bCs/>
                <w:sz w:val="20"/>
                <w:szCs w:val="20"/>
              </w:rPr>
              <w:t>R1</w:t>
            </w:r>
            <w:proofErr w:type="spellEnd"/>
            <w:r w:rsidRPr="00A933D6">
              <w:rPr>
                <w:rFonts w:ascii="Times New Roman" w:hAnsi="Times New Roman" w:cs="Times New Roman"/>
                <w:bCs/>
                <w:sz w:val="20"/>
                <w:szCs w:val="20"/>
              </w:rPr>
              <w:t>: 4х35 мл + R2: 2х18 мл</w:t>
            </w:r>
            <w:r w:rsidRPr="00A933D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  <w:p w14:paraId="306663D8" w14:textId="77777777" w:rsidR="00A933D6" w:rsidRPr="00A933D6" w:rsidRDefault="00A933D6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-240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</w:t>
            </w:r>
          </w:p>
        </w:tc>
        <w:tc>
          <w:tcPr>
            <w:tcW w:w="3118" w:type="dxa"/>
            <w:shd w:val="clear" w:color="auto" w:fill="auto"/>
          </w:tcPr>
          <w:p w14:paraId="63111442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Двухкомпонентный набор реагентов для определения. Реагенты должны быть расфасованы в одноразовые оригинальные контейнера R1</w:t>
            </w:r>
            <w:r w:rsidRPr="00A933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bCs/>
                <w:sz w:val="20"/>
                <w:szCs w:val="20"/>
              </w:rPr>
              <w:t>R1</w:t>
            </w:r>
            <w:proofErr w:type="spellEnd"/>
            <w:r w:rsidRPr="00A933D6">
              <w:rPr>
                <w:rFonts w:ascii="Times New Roman" w:hAnsi="Times New Roman" w:cs="Times New Roman"/>
                <w:bCs/>
                <w:sz w:val="20"/>
                <w:szCs w:val="20"/>
              </w:rPr>
              <w:t>: 4х35 мл + R2: 2х18 мл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и,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реагентной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мультисывороток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430A0F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5B260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8C6F2" w14:textId="77777777" w:rsidR="00A933D6" w:rsidRPr="00A933D6" w:rsidRDefault="00A933D6" w:rsidP="00A93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31 000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502FD" w14:textId="77777777" w:rsidR="00A933D6" w:rsidRPr="00A933D6" w:rsidRDefault="00A933D6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93 000</w:t>
            </w:r>
          </w:p>
        </w:tc>
      </w:tr>
    </w:tbl>
    <w:p w14:paraId="7CEF92D9" w14:textId="7C91BD16" w:rsidR="00A933D6" w:rsidRDefault="00A933D6" w:rsidP="00D0109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14:paraId="01E66E6E" w14:textId="2107B929" w:rsidR="00A933D6" w:rsidRDefault="00A933D6" w:rsidP="00D0109D">
      <w:pPr>
        <w:spacing w:after="0" w:line="240" w:lineRule="atLeast"/>
        <w:rPr>
          <w:rFonts w:ascii="Times New Roman" w:hAnsi="Times New Roman" w:cs="Times New Roman"/>
          <w:b/>
        </w:rPr>
      </w:pPr>
      <w:r w:rsidRPr="00A933D6">
        <w:rPr>
          <w:rFonts w:ascii="Times New Roman" w:hAnsi="Times New Roman" w:cs="Times New Roman"/>
          <w:b/>
        </w:rPr>
        <w:t xml:space="preserve">Комплект реактивов и расходных материалов для Автоматического </w:t>
      </w:r>
      <w:proofErr w:type="spellStart"/>
      <w:r w:rsidRPr="00A933D6">
        <w:rPr>
          <w:rFonts w:ascii="Times New Roman" w:hAnsi="Times New Roman" w:cs="Times New Roman"/>
          <w:b/>
        </w:rPr>
        <w:t>коагулометра</w:t>
      </w:r>
      <w:proofErr w:type="spellEnd"/>
      <w:r w:rsidRPr="00A933D6">
        <w:rPr>
          <w:rFonts w:ascii="Times New Roman" w:hAnsi="Times New Roman" w:cs="Times New Roman"/>
          <w:b/>
        </w:rPr>
        <w:t xml:space="preserve"> </w:t>
      </w:r>
      <w:r w:rsidRPr="00A933D6">
        <w:rPr>
          <w:rFonts w:ascii="Times New Roman" w:hAnsi="Times New Roman" w:cs="Times New Roman"/>
          <w:b/>
          <w:lang w:val="en-US"/>
        </w:rPr>
        <w:t>Mindray</w:t>
      </w:r>
      <w:r w:rsidRPr="00A933D6">
        <w:rPr>
          <w:rFonts w:ascii="Times New Roman" w:hAnsi="Times New Roman" w:cs="Times New Roman"/>
          <w:b/>
        </w:rPr>
        <w:t xml:space="preserve"> </w:t>
      </w:r>
      <w:r w:rsidRPr="00A933D6">
        <w:rPr>
          <w:rFonts w:ascii="Times New Roman" w:hAnsi="Times New Roman" w:cs="Times New Roman"/>
          <w:b/>
          <w:lang w:val="en-US"/>
        </w:rPr>
        <w:t>C</w:t>
      </w:r>
      <w:r w:rsidRPr="00A933D6">
        <w:rPr>
          <w:rFonts w:ascii="Times New Roman" w:hAnsi="Times New Roman" w:cs="Times New Roman"/>
          <w:b/>
        </w:rPr>
        <w:t>3100 Закрытая система</w:t>
      </w:r>
    </w:p>
    <w:tbl>
      <w:tblPr>
        <w:tblW w:w="11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813"/>
        <w:gridCol w:w="3155"/>
        <w:gridCol w:w="1373"/>
        <w:gridCol w:w="1131"/>
        <w:gridCol w:w="980"/>
        <w:gridCol w:w="1364"/>
      </w:tblGrid>
      <w:tr w:rsidR="00E53EDC" w:rsidRPr="00F93226" w14:paraId="068659A5" w14:textId="77777777" w:rsidTr="00E53EDC">
        <w:trPr>
          <w:jc w:val="center"/>
        </w:trPr>
        <w:tc>
          <w:tcPr>
            <w:tcW w:w="547" w:type="dxa"/>
            <w:shd w:val="clear" w:color="auto" w:fill="auto"/>
          </w:tcPr>
          <w:p w14:paraId="66C5FD45" w14:textId="528C819C" w:rsidR="00E53EDC" w:rsidRPr="00E53EDC" w:rsidRDefault="00E53EDC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 лота</w:t>
            </w:r>
          </w:p>
        </w:tc>
        <w:tc>
          <w:tcPr>
            <w:tcW w:w="2836" w:type="dxa"/>
            <w:shd w:val="clear" w:color="auto" w:fill="auto"/>
          </w:tcPr>
          <w:p w14:paraId="5972AD53" w14:textId="107EAD2B" w:rsidR="00E53EDC" w:rsidRPr="00A933D6" w:rsidRDefault="00E53EDC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теста</w:t>
            </w:r>
          </w:p>
        </w:tc>
        <w:tc>
          <w:tcPr>
            <w:tcW w:w="3183" w:type="dxa"/>
            <w:shd w:val="clear" w:color="auto" w:fill="auto"/>
          </w:tcPr>
          <w:p w14:paraId="1F70211F" w14:textId="77777777" w:rsidR="00E53EDC" w:rsidRPr="00A933D6" w:rsidRDefault="00E53EDC" w:rsidP="00A93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b/>
                <w:sz w:val="20"/>
                <w:szCs w:val="20"/>
              </w:rPr>
              <w:t>Спецификация</w:t>
            </w:r>
          </w:p>
        </w:tc>
        <w:tc>
          <w:tcPr>
            <w:tcW w:w="1373" w:type="dxa"/>
            <w:shd w:val="clear" w:color="auto" w:fill="auto"/>
          </w:tcPr>
          <w:p w14:paraId="2BB35F2E" w14:textId="77777777" w:rsidR="00E53EDC" w:rsidRPr="00A933D6" w:rsidRDefault="00E53EDC" w:rsidP="00A93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1" w:type="dxa"/>
            <w:shd w:val="clear" w:color="auto" w:fill="auto"/>
          </w:tcPr>
          <w:p w14:paraId="1B57350A" w14:textId="77777777" w:rsidR="00E53EDC" w:rsidRPr="00A933D6" w:rsidRDefault="00E53EDC" w:rsidP="00A93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87" w:type="dxa"/>
            <w:shd w:val="clear" w:color="auto" w:fill="auto"/>
          </w:tcPr>
          <w:p w14:paraId="7B9A857D" w14:textId="77777777" w:rsidR="00E53EDC" w:rsidRPr="00A933D6" w:rsidRDefault="00E53EDC" w:rsidP="00A93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Цена за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14:paraId="720009D6" w14:textId="77777777" w:rsidR="00E53EDC" w:rsidRPr="00A933D6" w:rsidRDefault="00E53EDC" w:rsidP="00A93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</w:p>
        </w:tc>
      </w:tr>
      <w:tr w:rsidR="00E53EDC" w:rsidRPr="00645797" w14:paraId="6FC92C01" w14:textId="77777777" w:rsidTr="00E53EDC">
        <w:trPr>
          <w:jc w:val="center"/>
        </w:trPr>
        <w:tc>
          <w:tcPr>
            <w:tcW w:w="547" w:type="dxa"/>
            <w:shd w:val="clear" w:color="auto" w:fill="auto"/>
          </w:tcPr>
          <w:p w14:paraId="0881F6B6" w14:textId="2C9573EB" w:rsidR="00E53EDC" w:rsidRPr="00E53EDC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59</w:t>
            </w:r>
          </w:p>
        </w:tc>
        <w:tc>
          <w:tcPr>
            <w:tcW w:w="2836" w:type="dxa"/>
            <w:shd w:val="clear" w:color="auto" w:fill="auto"/>
          </w:tcPr>
          <w:p w14:paraId="3DF73ED1" w14:textId="5492382D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Протромбиновое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время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Prothrombin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Reagent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(PT) 10 x </w:t>
            </w:r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коагулометра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14:paraId="5131AFAB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Закрытая система</w:t>
            </w:r>
          </w:p>
        </w:tc>
        <w:tc>
          <w:tcPr>
            <w:tcW w:w="3183" w:type="dxa"/>
            <w:shd w:val="clear" w:color="auto" w:fill="auto"/>
          </w:tcPr>
          <w:p w14:paraId="7A2D017E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Протромбинового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времени. Состав набора: Реагент для определения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Протромбинового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времени – 10 флаконов с реагентом для приготовления 4 мл. рабочего раствора; Растворитель для реагента- 45 мл. Объем рабочего раствора не менее 40мл. Реагент должен иметь смарт карту для считывания его анализатором. </w:t>
            </w:r>
          </w:p>
        </w:tc>
        <w:tc>
          <w:tcPr>
            <w:tcW w:w="1373" w:type="dxa"/>
            <w:shd w:val="clear" w:color="auto" w:fill="auto"/>
          </w:tcPr>
          <w:p w14:paraId="2B9F3ED4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41" w:type="dxa"/>
            <w:shd w:val="clear" w:color="auto" w:fill="auto"/>
          </w:tcPr>
          <w:p w14:paraId="173A0ED4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14:paraId="29579D41" w14:textId="77777777" w:rsidR="00E53EDC" w:rsidRPr="00A933D6" w:rsidRDefault="00E53EDC" w:rsidP="00A93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54 800</w:t>
            </w:r>
          </w:p>
          <w:p w14:paraId="21388FF8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14:paraId="11F7F044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657 600</w:t>
            </w:r>
          </w:p>
        </w:tc>
      </w:tr>
      <w:tr w:rsidR="00E53EDC" w:rsidRPr="00645797" w14:paraId="139827CD" w14:textId="77777777" w:rsidTr="00E53EDC">
        <w:trPr>
          <w:trHeight w:val="884"/>
          <w:jc w:val="center"/>
        </w:trPr>
        <w:tc>
          <w:tcPr>
            <w:tcW w:w="547" w:type="dxa"/>
            <w:shd w:val="clear" w:color="auto" w:fill="auto"/>
          </w:tcPr>
          <w:p w14:paraId="70A7CA5E" w14:textId="40979514" w:rsidR="00E53EDC" w:rsidRPr="00E53EDC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60</w:t>
            </w:r>
          </w:p>
        </w:tc>
        <w:tc>
          <w:tcPr>
            <w:tcW w:w="2836" w:type="dxa"/>
            <w:shd w:val="clear" w:color="auto" w:fill="auto"/>
          </w:tcPr>
          <w:p w14:paraId="13AA1143" w14:textId="356B4E4E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АПТВ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APTT Reagent (Ellagic Acid) 10 x 2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E64E438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коагулометра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14:paraId="7F9430FA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Закрытая система</w:t>
            </w:r>
          </w:p>
          <w:p w14:paraId="7327D1BD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9A647A7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14:paraId="5B17C595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Набор реагентов для определения АРТТ. Состав набора: Реагент АРТТ – 5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по 4 мл. раствора; 0,025 мол/л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СаС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35 мл.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Реагент должен иметь смарт карту для считывания его анализатором.</w:t>
            </w:r>
          </w:p>
        </w:tc>
        <w:tc>
          <w:tcPr>
            <w:tcW w:w="1373" w:type="dxa"/>
            <w:shd w:val="clear" w:color="auto" w:fill="auto"/>
          </w:tcPr>
          <w:p w14:paraId="3A03BEE5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41" w:type="dxa"/>
            <w:shd w:val="clear" w:color="auto" w:fill="auto"/>
          </w:tcPr>
          <w:p w14:paraId="3CBF21E5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14:paraId="0B842BB5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39 200</w:t>
            </w:r>
          </w:p>
        </w:tc>
        <w:tc>
          <w:tcPr>
            <w:tcW w:w="1376" w:type="dxa"/>
            <w:shd w:val="clear" w:color="auto" w:fill="auto"/>
          </w:tcPr>
          <w:p w14:paraId="688D663D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470 400</w:t>
            </w:r>
          </w:p>
        </w:tc>
      </w:tr>
      <w:tr w:rsidR="00E53EDC" w:rsidRPr="00F93226" w14:paraId="28CE341E" w14:textId="77777777" w:rsidTr="00E53EDC">
        <w:trPr>
          <w:trHeight w:val="692"/>
          <w:jc w:val="center"/>
        </w:trPr>
        <w:tc>
          <w:tcPr>
            <w:tcW w:w="547" w:type="dxa"/>
            <w:shd w:val="clear" w:color="auto" w:fill="auto"/>
          </w:tcPr>
          <w:p w14:paraId="02AD6B1A" w14:textId="11C09581" w:rsidR="00E53EDC" w:rsidRPr="00E53EDC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61</w:t>
            </w:r>
          </w:p>
        </w:tc>
        <w:tc>
          <w:tcPr>
            <w:tcW w:w="2836" w:type="dxa"/>
            <w:shd w:val="clear" w:color="auto" w:fill="auto"/>
          </w:tcPr>
          <w:p w14:paraId="4F3B9DB1" w14:textId="700B75A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раствор Кальция Хлорид,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Calcium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Chloride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Solution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x 4 мл</w:t>
            </w:r>
          </w:p>
          <w:p w14:paraId="3D1D6E4F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коагулометра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14:paraId="2D1DB2D4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Закрытая система</w:t>
            </w:r>
          </w:p>
          <w:p w14:paraId="67623898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14:paraId="3E22074B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Хлорид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кальция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Long Island,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105-006665-00.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 должен иметь смарт карту для считывания его анализатором.</w:t>
            </w:r>
          </w:p>
        </w:tc>
        <w:tc>
          <w:tcPr>
            <w:tcW w:w="1373" w:type="dxa"/>
            <w:shd w:val="clear" w:color="auto" w:fill="auto"/>
          </w:tcPr>
          <w:p w14:paraId="3A7EAD8D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1141" w:type="dxa"/>
            <w:shd w:val="clear" w:color="auto" w:fill="auto"/>
          </w:tcPr>
          <w:p w14:paraId="28D4C3E1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14:paraId="056B576C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1376" w:type="dxa"/>
            <w:shd w:val="clear" w:color="auto" w:fill="auto"/>
          </w:tcPr>
          <w:p w14:paraId="0205850F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204 000</w:t>
            </w:r>
          </w:p>
        </w:tc>
      </w:tr>
      <w:tr w:rsidR="00E53EDC" w:rsidRPr="00F93226" w14:paraId="2ABC0E7B" w14:textId="77777777" w:rsidTr="00E53EDC">
        <w:trPr>
          <w:jc w:val="center"/>
        </w:trPr>
        <w:tc>
          <w:tcPr>
            <w:tcW w:w="547" w:type="dxa"/>
            <w:shd w:val="clear" w:color="auto" w:fill="auto"/>
          </w:tcPr>
          <w:p w14:paraId="5E28E7D2" w14:textId="036A1A85" w:rsidR="00E53EDC" w:rsidRPr="00E53EDC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62</w:t>
            </w:r>
          </w:p>
        </w:tc>
        <w:tc>
          <w:tcPr>
            <w:tcW w:w="2836" w:type="dxa"/>
            <w:shd w:val="clear" w:color="auto" w:fill="auto"/>
          </w:tcPr>
          <w:p w14:paraId="09B22810" w14:textId="51F2796B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Тромбиновое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время,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Thrombin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Reagent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(TT) 10 x 2 мл</w:t>
            </w:r>
          </w:p>
          <w:p w14:paraId="12B7AB08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коагулометра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14:paraId="2B2914BE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Закрытая система</w:t>
            </w:r>
          </w:p>
        </w:tc>
        <w:tc>
          <w:tcPr>
            <w:tcW w:w="3183" w:type="dxa"/>
            <w:shd w:val="clear" w:color="auto" w:fill="auto"/>
          </w:tcPr>
          <w:p w14:paraId="620D97C3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Тромбинового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Времени ТТ. Состав набора: Реагент для определения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Тромбинового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времени – 8 флаконов с реагентом для приготовления 4 мл. раствора</w:t>
            </w:r>
            <w:proofErr w:type="gram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, ;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Растворитель для ТТ – 40 мл. Реагент должен иметь смарт карту для считывания его анализатором.</w:t>
            </w:r>
          </w:p>
        </w:tc>
        <w:tc>
          <w:tcPr>
            <w:tcW w:w="1373" w:type="dxa"/>
            <w:shd w:val="clear" w:color="auto" w:fill="auto"/>
          </w:tcPr>
          <w:p w14:paraId="3E83EC68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41" w:type="dxa"/>
            <w:shd w:val="clear" w:color="auto" w:fill="auto"/>
          </w:tcPr>
          <w:p w14:paraId="66112014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14:paraId="3A08985A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26 100</w:t>
            </w:r>
          </w:p>
        </w:tc>
        <w:tc>
          <w:tcPr>
            <w:tcW w:w="1376" w:type="dxa"/>
            <w:shd w:val="clear" w:color="auto" w:fill="auto"/>
          </w:tcPr>
          <w:p w14:paraId="76C97C8C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313 200</w:t>
            </w:r>
          </w:p>
        </w:tc>
      </w:tr>
      <w:tr w:rsidR="00E53EDC" w:rsidRPr="00F93226" w14:paraId="6EF0350E" w14:textId="77777777" w:rsidTr="00E53EDC">
        <w:trPr>
          <w:trHeight w:val="1163"/>
          <w:jc w:val="center"/>
        </w:trPr>
        <w:tc>
          <w:tcPr>
            <w:tcW w:w="547" w:type="dxa"/>
            <w:shd w:val="clear" w:color="auto" w:fill="auto"/>
          </w:tcPr>
          <w:p w14:paraId="0A86AF91" w14:textId="353E7D82" w:rsidR="00E53EDC" w:rsidRPr="00E53EDC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63</w:t>
            </w:r>
          </w:p>
        </w:tc>
        <w:tc>
          <w:tcPr>
            <w:tcW w:w="2836" w:type="dxa"/>
            <w:shd w:val="clear" w:color="auto" w:fill="auto"/>
          </w:tcPr>
          <w:p w14:paraId="0B8455D6" w14:textId="62524DFC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определения, Фибриногена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Fibrinogen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Assay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(FIB)6 x 4 мл + 1 x 1 мл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+ 2 x 75 мл IBS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buffer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DD9B5A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коагулометра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14:paraId="469DB6C5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Закрытая система</w:t>
            </w:r>
          </w:p>
          <w:p w14:paraId="2B796CC6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14:paraId="6C4EAD29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определения концентрации фибриногена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Состав набора: Реагент для определения фибриногена – 4 флакона по 5 мл.;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Имидазоловый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буфер – 40 мл. Реагент должен иметь смарт карту для считывания его анализатором.</w:t>
            </w:r>
          </w:p>
        </w:tc>
        <w:tc>
          <w:tcPr>
            <w:tcW w:w="1373" w:type="dxa"/>
            <w:shd w:val="clear" w:color="auto" w:fill="auto"/>
          </w:tcPr>
          <w:p w14:paraId="2155F7CE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41" w:type="dxa"/>
            <w:shd w:val="clear" w:color="auto" w:fill="auto"/>
          </w:tcPr>
          <w:p w14:paraId="7A1061B0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14:paraId="6180A48E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133 900</w:t>
            </w:r>
          </w:p>
        </w:tc>
        <w:tc>
          <w:tcPr>
            <w:tcW w:w="1376" w:type="dxa"/>
            <w:shd w:val="clear" w:color="auto" w:fill="auto"/>
          </w:tcPr>
          <w:p w14:paraId="1F35D319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1 606 800</w:t>
            </w:r>
          </w:p>
        </w:tc>
      </w:tr>
      <w:tr w:rsidR="00E53EDC" w:rsidRPr="00F93226" w14:paraId="5D6851EE" w14:textId="77777777" w:rsidTr="00E53EDC">
        <w:trPr>
          <w:trHeight w:val="1063"/>
          <w:jc w:val="center"/>
        </w:trPr>
        <w:tc>
          <w:tcPr>
            <w:tcW w:w="547" w:type="dxa"/>
            <w:shd w:val="clear" w:color="auto" w:fill="auto"/>
          </w:tcPr>
          <w:p w14:paraId="55CFB2DE" w14:textId="74C86F3A" w:rsidR="00E53EDC" w:rsidRPr="00E53EDC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64</w:t>
            </w:r>
          </w:p>
        </w:tc>
        <w:tc>
          <w:tcPr>
            <w:tcW w:w="2836" w:type="dxa"/>
            <w:shd w:val="clear" w:color="auto" w:fill="auto"/>
          </w:tcPr>
          <w:p w14:paraId="10304529" w14:textId="6C09FA2E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Контрольния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плазма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-1 Coagulation Control Plasma-1 10 x 1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6D9FF1A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коагулометра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14:paraId="141C4DAF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Закрытая система</w:t>
            </w:r>
          </w:p>
          <w:p w14:paraId="1CDCDFC2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80DD42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14:paraId="4AB50744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Лиофильно высушенная плазма для проведения QC, с аттестованными нормальными значениями (N) для определяемых анализов. При разведении лиофильной плазмы, объем готового контрольного раствора не менее 10мл. 10*1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Реагент должен иметь смарт карту для считывания его анализатором.</w:t>
            </w:r>
          </w:p>
        </w:tc>
        <w:tc>
          <w:tcPr>
            <w:tcW w:w="1373" w:type="dxa"/>
            <w:shd w:val="clear" w:color="auto" w:fill="auto"/>
          </w:tcPr>
          <w:p w14:paraId="1DE490D3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41" w:type="dxa"/>
            <w:shd w:val="clear" w:color="auto" w:fill="auto"/>
          </w:tcPr>
          <w:p w14:paraId="6494AF50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14:paraId="371686E6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119 600</w:t>
            </w:r>
          </w:p>
        </w:tc>
        <w:tc>
          <w:tcPr>
            <w:tcW w:w="1376" w:type="dxa"/>
            <w:shd w:val="clear" w:color="auto" w:fill="auto"/>
          </w:tcPr>
          <w:p w14:paraId="7642028A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1 435 200</w:t>
            </w:r>
          </w:p>
        </w:tc>
      </w:tr>
      <w:tr w:rsidR="00E53EDC" w:rsidRPr="00F93226" w14:paraId="66AB836D" w14:textId="77777777" w:rsidTr="00E53EDC">
        <w:trPr>
          <w:trHeight w:val="1969"/>
          <w:jc w:val="center"/>
        </w:trPr>
        <w:tc>
          <w:tcPr>
            <w:tcW w:w="547" w:type="dxa"/>
            <w:shd w:val="clear" w:color="auto" w:fill="auto"/>
          </w:tcPr>
          <w:p w14:paraId="7AF7EF37" w14:textId="235AA82A" w:rsidR="00E53EDC" w:rsidRPr="00E53EDC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65</w:t>
            </w:r>
          </w:p>
        </w:tc>
        <w:tc>
          <w:tcPr>
            <w:tcW w:w="2836" w:type="dxa"/>
            <w:shd w:val="clear" w:color="auto" w:fill="auto"/>
          </w:tcPr>
          <w:p w14:paraId="061C0396" w14:textId="1400BA4E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" w:name="_Hlk95830408"/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Контрольния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плазма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-2 Coagulation Control Plasma-2 10 x 1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C24916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коагулометра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14:paraId="677AC8A7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Закрытая система</w:t>
            </w:r>
          </w:p>
          <w:p w14:paraId="6C708BA7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14:paraId="34AA6F78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Лиофильно высушенная плазма для проведения QC, с аттестованными паталогическими значениями (Р) для определяемых анализов. При разведении лиофильной плазмы, объем готового контрольного раствора не менее 10мл. 10*1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. Реагент должен иметь смарт карту для считывания его анализатором.</w:t>
            </w:r>
          </w:p>
        </w:tc>
        <w:tc>
          <w:tcPr>
            <w:tcW w:w="1373" w:type="dxa"/>
            <w:shd w:val="clear" w:color="auto" w:fill="auto"/>
          </w:tcPr>
          <w:p w14:paraId="0983145B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141" w:type="dxa"/>
            <w:shd w:val="clear" w:color="auto" w:fill="auto"/>
          </w:tcPr>
          <w:p w14:paraId="04B09EA9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14:paraId="06C36455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119 600</w:t>
            </w:r>
          </w:p>
        </w:tc>
        <w:tc>
          <w:tcPr>
            <w:tcW w:w="1376" w:type="dxa"/>
            <w:shd w:val="clear" w:color="auto" w:fill="auto"/>
          </w:tcPr>
          <w:p w14:paraId="10ECC76E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1 435 200</w:t>
            </w:r>
          </w:p>
        </w:tc>
      </w:tr>
      <w:tr w:rsidR="00E53EDC" w:rsidRPr="00F93226" w14:paraId="64A9E04D" w14:textId="77777777" w:rsidTr="00E53EDC">
        <w:trPr>
          <w:trHeight w:val="1118"/>
          <w:jc w:val="center"/>
        </w:trPr>
        <w:tc>
          <w:tcPr>
            <w:tcW w:w="547" w:type="dxa"/>
            <w:shd w:val="clear" w:color="auto" w:fill="auto"/>
          </w:tcPr>
          <w:p w14:paraId="00FAB6F6" w14:textId="501AD0DE" w:rsidR="00E53EDC" w:rsidRPr="00E53EDC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66</w:t>
            </w:r>
          </w:p>
        </w:tc>
        <w:tc>
          <w:tcPr>
            <w:tcW w:w="2836" w:type="dxa"/>
            <w:shd w:val="clear" w:color="auto" w:fill="auto"/>
          </w:tcPr>
          <w:p w14:paraId="5CDDDCD7" w14:textId="14A1099E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Cuvettes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 Кюветы (1000шт/рулон х5</w:t>
            </w:r>
            <w:proofErr w:type="gram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коагулометра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  <w:p w14:paraId="466E01B1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Закрытая система</w:t>
            </w:r>
          </w:p>
          <w:p w14:paraId="0543B820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14:paraId="11FB486B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Кюветы для автоматического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коагулометра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Cuvettes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упаковке. Каждая упаковка снабжена магнитной картой, совместимой со сканером анализатора.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Реагент должен иметь смарт карту для считывания его анализатором.</w:t>
            </w:r>
          </w:p>
        </w:tc>
        <w:tc>
          <w:tcPr>
            <w:tcW w:w="1373" w:type="dxa"/>
            <w:shd w:val="clear" w:color="auto" w:fill="auto"/>
          </w:tcPr>
          <w:p w14:paraId="7015EB76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(1000шт/</w:t>
            </w:r>
            <w:proofErr w:type="spellStart"/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14:paraId="13F70FB9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7" w:type="dxa"/>
            <w:shd w:val="clear" w:color="auto" w:fill="auto"/>
          </w:tcPr>
          <w:p w14:paraId="0822D772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198 000</w:t>
            </w:r>
          </w:p>
        </w:tc>
        <w:tc>
          <w:tcPr>
            <w:tcW w:w="1376" w:type="dxa"/>
            <w:shd w:val="clear" w:color="auto" w:fill="auto"/>
          </w:tcPr>
          <w:p w14:paraId="3BAFDC79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 3 960 000</w:t>
            </w:r>
          </w:p>
        </w:tc>
      </w:tr>
      <w:tr w:rsidR="00E53EDC" w:rsidRPr="00F93226" w14:paraId="6F9DC3BE" w14:textId="77777777" w:rsidTr="00E53EDC">
        <w:trPr>
          <w:jc w:val="center"/>
        </w:trPr>
        <w:tc>
          <w:tcPr>
            <w:tcW w:w="547" w:type="dxa"/>
            <w:shd w:val="clear" w:color="auto" w:fill="auto"/>
          </w:tcPr>
          <w:p w14:paraId="7FED78D1" w14:textId="335969F0" w:rsidR="00E53EDC" w:rsidRPr="00E53EDC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67</w:t>
            </w:r>
          </w:p>
        </w:tc>
        <w:tc>
          <w:tcPr>
            <w:tcW w:w="2836" w:type="dxa"/>
            <w:shd w:val="clear" w:color="auto" w:fill="auto"/>
          </w:tcPr>
          <w:p w14:paraId="640EDBB6" w14:textId="2D49B690" w:rsidR="00E53EDC" w:rsidRPr="00E53EDC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Probe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Cleanser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-1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Cleaning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Solution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proofErr w:type="gramStart"/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1,  15</w:t>
            </w:r>
            <w:proofErr w:type="gramEnd"/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коагулометра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Mindray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3100</w:t>
            </w:r>
          </w:p>
          <w:p w14:paraId="290FCAFB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Закрытая система</w:t>
            </w:r>
          </w:p>
          <w:p w14:paraId="5DEACE4E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shd w:val="clear" w:color="auto" w:fill="auto"/>
          </w:tcPr>
          <w:p w14:paraId="13F97F59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Раствор для жесткой очистки 10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 xml:space="preserve">. по 15 мл. Реагент должен иметь смарт карту для </w:t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считывания его анализатором.</w:t>
            </w:r>
          </w:p>
        </w:tc>
        <w:tc>
          <w:tcPr>
            <w:tcW w:w="1373" w:type="dxa"/>
            <w:shd w:val="clear" w:color="auto" w:fill="auto"/>
          </w:tcPr>
          <w:p w14:paraId="65973A38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Флакон </w:t>
            </w:r>
          </w:p>
        </w:tc>
        <w:tc>
          <w:tcPr>
            <w:tcW w:w="1141" w:type="dxa"/>
            <w:shd w:val="clear" w:color="auto" w:fill="auto"/>
          </w:tcPr>
          <w:p w14:paraId="75A15BB8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  <w:shd w:val="clear" w:color="auto" w:fill="auto"/>
          </w:tcPr>
          <w:p w14:paraId="4A4898D4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27 400</w:t>
            </w:r>
          </w:p>
        </w:tc>
        <w:tc>
          <w:tcPr>
            <w:tcW w:w="1376" w:type="dxa"/>
            <w:shd w:val="clear" w:color="auto" w:fill="auto"/>
          </w:tcPr>
          <w:p w14:paraId="5E1BE7F0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328 800</w:t>
            </w:r>
          </w:p>
        </w:tc>
      </w:tr>
      <w:tr w:rsidR="00E53EDC" w:rsidRPr="00F93226" w14:paraId="3D6BDE64" w14:textId="77777777" w:rsidTr="00E53EDC">
        <w:trPr>
          <w:jc w:val="center"/>
        </w:trPr>
        <w:tc>
          <w:tcPr>
            <w:tcW w:w="547" w:type="dxa"/>
            <w:shd w:val="clear" w:color="auto" w:fill="auto"/>
          </w:tcPr>
          <w:p w14:paraId="2853AA69" w14:textId="63B3B14B" w:rsidR="00E53EDC" w:rsidRPr="00E53EDC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68</w:t>
            </w:r>
          </w:p>
        </w:tc>
        <w:tc>
          <w:tcPr>
            <w:tcW w:w="2836" w:type="dxa"/>
            <w:shd w:val="clear" w:color="auto" w:fill="auto"/>
          </w:tcPr>
          <w:p w14:paraId="126B3CE6" w14:textId="0FC58A34" w:rsidR="00E53EDC" w:rsidRPr="00E53EDC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Cleanser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Промывочный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-2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Cleaning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Solution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-2 1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2500 </w:t>
            </w:r>
            <w:r w:rsidRPr="00A93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коагулометра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Mindray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93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3100</w:t>
            </w:r>
          </w:p>
          <w:p w14:paraId="370BF42F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Закрытая система</w:t>
            </w:r>
          </w:p>
          <w:p w14:paraId="60A3847E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14:paraId="7C1EB24E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Промывающий раствор 2500мл. Реагент должен иметь смарт карту для считывания его анализатором.</w:t>
            </w:r>
          </w:p>
        </w:tc>
        <w:tc>
          <w:tcPr>
            <w:tcW w:w="1373" w:type="dxa"/>
            <w:shd w:val="clear" w:color="auto" w:fill="auto"/>
          </w:tcPr>
          <w:p w14:paraId="40AB670D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1141" w:type="dxa"/>
            <w:shd w:val="clear" w:color="auto" w:fill="auto"/>
          </w:tcPr>
          <w:p w14:paraId="0A9D3C5C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7" w:type="dxa"/>
            <w:shd w:val="clear" w:color="auto" w:fill="auto"/>
          </w:tcPr>
          <w:p w14:paraId="4D2158B5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59 200</w:t>
            </w:r>
          </w:p>
        </w:tc>
        <w:tc>
          <w:tcPr>
            <w:tcW w:w="1376" w:type="dxa"/>
            <w:shd w:val="clear" w:color="auto" w:fill="auto"/>
          </w:tcPr>
          <w:p w14:paraId="1354F5F1" w14:textId="77777777" w:rsidR="00E53EDC" w:rsidRPr="00A933D6" w:rsidRDefault="00E53EDC" w:rsidP="00A933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3D6">
              <w:rPr>
                <w:rFonts w:ascii="Times New Roman" w:hAnsi="Times New Roman" w:cs="Times New Roman"/>
                <w:sz w:val="20"/>
                <w:szCs w:val="20"/>
              </w:rPr>
              <w:t>888 000</w:t>
            </w:r>
          </w:p>
        </w:tc>
      </w:tr>
      <w:bookmarkEnd w:id="1"/>
    </w:tbl>
    <w:p w14:paraId="7A9A36ED" w14:textId="07DCCFA6" w:rsidR="00A933D6" w:rsidRDefault="00A933D6" w:rsidP="00D0109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14:paraId="50B362BF" w14:textId="36B56051" w:rsidR="00E53EDC" w:rsidRDefault="00E53EDC" w:rsidP="00D0109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93224">
        <w:rPr>
          <w:rFonts w:ascii="Times New Roman" w:hAnsi="Times New Roman"/>
          <w:b/>
          <w:sz w:val="24"/>
          <w:szCs w:val="24"/>
          <w:lang w:val="kk-KZ"/>
        </w:rPr>
        <w:t xml:space="preserve">Реагенты для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автоматического гематологического анализаторов BC-50</w:t>
      </w:r>
      <w:r w:rsidRPr="00993224">
        <w:rPr>
          <w:rFonts w:ascii="Times New Roman" w:hAnsi="Times New Roman"/>
          <w:b/>
          <w:sz w:val="24"/>
          <w:szCs w:val="24"/>
          <w:lang w:val="kk-KZ"/>
        </w:rPr>
        <w:t>00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ВС-3600 </w:t>
      </w:r>
      <w:r w:rsidRPr="0099322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и для мочевого анализатора </w:t>
      </w:r>
      <w:r>
        <w:rPr>
          <w:rFonts w:ascii="Times New Roman" w:hAnsi="Times New Roman"/>
          <w:b/>
          <w:sz w:val="24"/>
          <w:szCs w:val="24"/>
          <w:lang w:val="en-US"/>
        </w:rPr>
        <w:t>UA</w:t>
      </w:r>
      <w:r w:rsidRPr="009B40CC">
        <w:rPr>
          <w:rFonts w:ascii="Times New Roman" w:hAnsi="Times New Roman"/>
          <w:b/>
          <w:sz w:val="24"/>
          <w:szCs w:val="24"/>
        </w:rPr>
        <w:t>-66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93224">
        <w:rPr>
          <w:rFonts w:ascii="Times New Roman" w:hAnsi="Times New Roman"/>
          <w:b/>
          <w:sz w:val="24"/>
          <w:szCs w:val="24"/>
          <w:lang w:val="kk-KZ"/>
        </w:rPr>
        <w:t xml:space="preserve">Mindray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закрытая система </w:t>
      </w:r>
      <w:r w:rsidRPr="0099322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48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3828"/>
        <w:gridCol w:w="1134"/>
        <w:gridCol w:w="1134"/>
        <w:gridCol w:w="992"/>
        <w:gridCol w:w="992"/>
      </w:tblGrid>
      <w:tr w:rsidR="00E53EDC" w:rsidRPr="00897793" w14:paraId="7627AF1C" w14:textId="77777777" w:rsidTr="00E53EDC">
        <w:tc>
          <w:tcPr>
            <w:tcW w:w="992" w:type="dxa"/>
            <w:shd w:val="clear" w:color="auto" w:fill="auto"/>
          </w:tcPr>
          <w:p w14:paraId="7E030E49" w14:textId="49FFF5E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2410" w:type="dxa"/>
            <w:shd w:val="clear" w:color="auto" w:fill="auto"/>
          </w:tcPr>
          <w:p w14:paraId="5647FB8E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828" w:type="dxa"/>
            <w:shd w:val="clear" w:color="auto" w:fill="auto"/>
          </w:tcPr>
          <w:p w14:paraId="228A6C4D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</w:tcPr>
          <w:p w14:paraId="33698729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2730AC8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14:paraId="42718129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Цена за </w:t>
            </w: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774C7F5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</w:tc>
      </w:tr>
      <w:tr w:rsidR="00E53EDC" w:rsidRPr="00897793" w14:paraId="7FDEEA5F" w14:textId="77777777" w:rsidTr="00E53EDC">
        <w:tc>
          <w:tcPr>
            <w:tcW w:w="992" w:type="dxa"/>
            <w:shd w:val="clear" w:color="auto" w:fill="auto"/>
          </w:tcPr>
          <w:p w14:paraId="6B75AC59" w14:textId="43ACD963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14:paraId="1C61B0D2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M-52DIFF </w:t>
            </w: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раствор 500Ml</w:t>
            </w:r>
          </w:p>
          <w:p w14:paraId="6AC91DB6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BС-5000 закрытая система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85BC83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659DCEEB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Предназначенный для одновременного </w:t>
            </w: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лизирования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красных кровяных клеток, дифференцировки лейкоцитов по 5 </w:t>
            </w: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субпопуляциям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и химического окрашивания базофилов и эозинофилов. В составе не должны содержаться цианиды и азиды. Флакон должен быть маркирован специальным штриховым кодом совместимым со считывателем для закрытой гематологический системы. Объем флакона не менее 500мл.</w:t>
            </w:r>
          </w:p>
        </w:tc>
        <w:tc>
          <w:tcPr>
            <w:tcW w:w="1134" w:type="dxa"/>
            <w:shd w:val="clear" w:color="auto" w:fill="auto"/>
          </w:tcPr>
          <w:p w14:paraId="72180BB3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F85B54F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67896519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38 400</w:t>
            </w:r>
          </w:p>
        </w:tc>
        <w:tc>
          <w:tcPr>
            <w:tcW w:w="992" w:type="dxa"/>
            <w:shd w:val="clear" w:color="auto" w:fill="auto"/>
          </w:tcPr>
          <w:p w14:paraId="1CF86246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1 536 000</w:t>
            </w:r>
          </w:p>
        </w:tc>
      </w:tr>
      <w:tr w:rsidR="00E53EDC" w:rsidRPr="00897793" w14:paraId="0DE94844" w14:textId="77777777" w:rsidTr="00E53EDC">
        <w:tc>
          <w:tcPr>
            <w:tcW w:w="992" w:type="dxa"/>
            <w:shd w:val="clear" w:color="auto" w:fill="auto"/>
          </w:tcPr>
          <w:p w14:paraId="25D241A3" w14:textId="382894DD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14:paraId="0E2CDF43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Дилюент</w:t>
            </w:r>
            <w:proofErr w:type="spellEnd"/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М-52 </w:t>
            </w:r>
            <w:proofErr w:type="spellStart"/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Diluent</w:t>
            </w:r>
            <w:proofErr w:type="spellEnd"/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(20L×1)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20л/</w:t>
            </w: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7DC708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BС-5000 закрытая система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7BAE92E5" w14:textId="66BFC626" w:rsidR="00E53EDC" w:rsidRPr="00E53EDC" w:rsidRDefault="00E53EDC" w:rsidP="00241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Изотонический разбавитель</w:t>
            </w:r>
            <w:r w:rsidR="002415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разбавитель,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</w:t>
            </w:r>
            <w:proofErr w:type="gram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  <w:proofErr w:type="gram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на упаковке. Упаковка должна быть маркирована специальным штриховым кодом совместимым со считывателем для закрытой </w:t>
            </w:r>
            <w:proofErr w:type="gram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системы  BC</w:t>
            </w:r>
            <w:proofErr w:type="gram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-5000. Объем флакона не менее 20 л. </w:t>
            </w:r>
          </w:p>
        </w:tc>
        <w:tc>
          <w:tcPr>
            <w:tcW w:w="1134" w:type="dxa"/>
            <w:shd w:val="clear" w:color="auto" w:fill="auto"/>
          </w:tcPr>
          <w:p w14:paraId="73464882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A58A407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659983AC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35 700</w:t>
            </w:r>
          </w:p>
        </w:tc>
        <w:tc>
          <w:tcPr>
            <w:tcW w:w="992" w:type="dxa"/>
            <w:shd w:val="clear" w:color="auto" w:fill="auto"/>
          </w:tcPr>
          <w:p w14:paraId="4D5D433D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1 071 000</w:t>
            </w:r>
          </w:p>
        </w:tc>
      </w:tr>
      <w:tr w:rsidR="00E53EDC" w:rsidRPr="00897793" w14:paraId="1A8F0CDC" w14:textId="77777777" w:rsidTr="00E53EDC">
        <w:tc>
          <w:tcPr>
            <w:tcW w:w="992" w:type="dxa"/>
            <w:shd w:val="clear" w:color="auto" w:fill="auto"/>
          </w:tcPr>
          <w:p w14:paraId="498608A8" w14:textId="3390EA32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14:paraId="3606F876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M-52LH </w:t>
            </w: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раствор 100Ml</w:t>
            </w:r>
          </w:p>
          <w:p w14:paraId="4476A221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BC-5000 закрытая система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1636AEF9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Гемотологический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реагент марки M-52LH, предназначенный для </w:t>
            </w: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лизирования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красных кровяных клеток и химического окрашивания гемоглобина. В составе не должны содержаться цианиды и азиды. Флакон должен быть маркирован специальным штриховым кодом совместимым со считывателем для закрытой гематологический системы. Объем флакона не менее 100мл.</w:t>
            </w:r>
          </w:p>
        </w:tc>
        <w:tc>
          <w:tcPr>
            <w:tcW w:w="1134" w:type="dxa"/>
            <w:shd w:val="clear" w:color="auto" w:fill="auto"/>
          </w:tcPr>
          <w:p w14:paraId="4AE337E9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9E4BAFE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26E6517B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24 700</w:t>
            </w:r>
          </w:p>
        </w:tc>
        <w:tc>
          <w:tcPr>
            <w:tcW w:w="992" w:type="dxa"/>
            <w:shd w:val="clear" w:color="auto" w:fill="auto"/>
          </w:tcPr>
          <w:p w14:paraId="6CD09FCA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988 000</w:t>
            </w:r>
          </w:p>
        </w:tc>
      </w:tr>
      <w:tr w:rsidR="00E53EDC" w:rsidRPr="00897793" w14:paraId="13C859E5" w14:textId="77777777" w:rsidTr="00E53EDC">
        <w:tc>
          <w:tcPr>
            <w:tcW w:w="992" w:type="dxa"/>
            <w:shd w:val="clear" w:color="auto" w:fill="auto"/>
          </w:tcPr>
          <w:p w14:paraId="7CED0CCA" w14:textId="7E01909E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14:paraId="2D109C6B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Кровь контрольная B55, 3*3,5 </w:t>
            </w: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(L, N, H), </w:t>
            </w:r>
          </w:p>
          <w:p w14:paraId="714D723C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Mindray         BC-5000 закрытая система 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3245EEF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655AC978" w14:textId="7A8848F6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автоматического </w:t>
            </w:r>
            <w:proofErr w:type="gramStart"/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гематологического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 анализатора</w:t>
            </w:r>
            <w:proofErr w:type="gram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BC-5000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EFE7D8" w14:textId="5964051E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Контрольная кровь с известным содержанием форменных элементов и гемоглобина для контроля качества гематологических анализаторов для закрытой системы В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-3600, ВС-5000. Флакон должен быть   маркирован 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специальным штриховым кодом совместимым со считывателем для закрытой системы ВС-5000. В упаковке 1 </w:t>
            </w:r>
            <w:proofErr w:type="gram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флакон  3</w:t>
            </w:r>
            <w:proofErr w:type="gram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*3,5  мл  с низким содержанием, 1 флакон 3 мл. с нормальным содержанием, 1 флакон 3.5 мл. с высоким содержанием. </w:t>
            </w:r>
          </w:p>
        </w:tc>
        <w:tc>
          <w:tcPr>
            <w:tcW w:w="1134" w:type="dxa"/>
            <w:shd w:val="clear" w:color="auto" w:fill="auto"/>
          </w:tcPr>
          <w:p w14:paraId="1C9E2ED9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B780B74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75C4C10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992" w:type="dxa"/>
            <w:shd w:val="clear" w:color="auto" w:fill="auto"/>
          </w:tcPr>
          <w:p w14:paraId="3ADEE372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1 080 000</w:t>
            </w:r>
          </w:p>
        </w:tc>
      </w:tr>
      <w:tr w:rsidR="00E53EDC" w:rsidRPr="00897793" w14:paraId="2D31164C" w14:textId="77777777" w:rsidTr="00E53EDC">
        <w:tc>
          <w:tcPr>
            <w:tcW w:w="992" w:type="dxa"/>
            <w:shd w:val="clear" w:color="auto" w:fill="auto"/>
          </w:tcPr>
          <w:p w14:paraId="082D52A1" w14:textId="007A9B56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14:paraId="4DC792F3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Чистящий раствор М-30Р (17мл).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Mindray BC-5000 закрытая система 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C5D5169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230920E2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Для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автоматического гематологического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BC-5000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3F3BC5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А12-000046 Реагент зондовый очиститель для гематологических анализаторов ВС-</w:t>
            </w:r>
            <w:proofErr w:type="gram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5000,ВС</w:t>
            </w:r>
            <w:proofErr w:type="gram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-3600., Флакон должен быть маркирован специальным штриховым кодом совместимым со считывателем для закрытой системы В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-5000. Один </w:t>
            </w: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/17 мл.  </w:t>
            </w:r>
          </w:p>
        </w:tc>
        <w:tc>
          <w:tcPr>
            <w:tcW w:w="1134" w:type="dxa"/>
            <w:shd w:val="clear" w:color="auto" w:fill="auto"/>
          </w:tcPr>
          <w:p w14:paraId="04E4BADA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5E0FF35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33AB6F11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2 800</w:t>
            </w:r>
          </w:p>
        </w:tc>
        <w:tc>
          <w:tcPr>
            <w:tcW w:w="992" w:type="dxa"/>
            <w:shd w:val="clear" w:color="auto" w:fill="auto"/>
          </w:tcPr>
          <w:p w14:paraId="52D0BEB5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86 800</w:t>
            </w:r>
          </w:p>
        </w:tc>
      </w:tr>
      <w:tr w:rsidR="00E53EDC" w:rsidRPr="00897793" w14:paraId="0DFC84CA" w14:textId="77777777" w:rsidTr="00E53EDC">
        <w:tc>
          <w:tcPr>
            <w:tcW w:w="992" w:type="dxa"/>
            <w:shd w:val="clear" w:color="auto" w:fill="auto"/>
          </w:tcPr>
          <w:p w14:paraId="4F3134B4" w14:textId="22F5B6A1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2410" w:type="dxa"/>
            <w:shd w:val="clear" w:color="auto" w:fill="auto"/>
          </w:tcPr>
          <w:p w14:paraId="138A0A9A" w14:textId="1FBABBD1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Бумага диаграмная 5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*30  Mindray BC-5000 закрытая система 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мочев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го анализатора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-66 </w:t>
            </w:r>
          </w:p>
        </w:tc>
        <w:tc>
          <w:tcPr>
            <w:tcW w:w="3828" w:type="dxa"/>
            <w:shd w:val="clear" w:color="auto" w:fill="auto"/>
          </w:tcPr>
          <w:p w14:paraId="31C56560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автоматического гематологического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анализатора </w:t>
            </w:r>
            <w:proofErr w:type="gramStart"/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 ,</w:t>
            </w:r>
            <w:proofErr w:type="gramEnd"/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ВС-5000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 бумага </w:t>
            </w: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диаграмная</w:t>
            </w:r>
            <w:proofErr w:type="spellEnd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*30</w:t>
            </w:r>
          </w:p>
          <w:p w14:paraId="2962B894" w14:textId="42839B1A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мочев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го анализатора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-66 закрытая система</w:t>
            </w:r>
          </w:p>
        </w:tc>
        <w:tc>
          <w:tcPr>
            <w:tcW w:w="1134" w:type="dxa"/>
            <w:shd w:val="clear" w:color="auto" w:fill="auto"/>
          </w:tcPr>
          <w:p w14:paraId="4B4FBFD6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D7F45D0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6A62AEF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C9DBA7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</w:tr>
      <w:tr w:rsidR="00E53EDC" w:rsidRPr="00897793" w14:paraId="1F926DCF" w14:textId="77777777" w:rsidTr="00E53EDC">
        <w:tc>
          <w:tcPr>
            <w:tcW w:w="992" w:type="dxa"/>
            <w:shd w:val="clear" w:color="auto" w:fill="auto"/>
          </w:tcPr>
          <w:p w14:paraId="2B7EFB2C" w14:textId="74A8170E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2410" w:type="dxa"/>
            <w:shd w:val="clear" w:color="auto" w:fill="auto"/>
          </w:tcPr>
          <w:p w14:paraId="41768CE5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Тест полоски мочевые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1уп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/100 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мочев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анализатора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Mindray закрытая система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07F2B9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7F792A0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Для мочевого анализатора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Mindray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-66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C0E1DC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0103-30-61161 Тест полоски должен быть маркирован специальным штриховым кодом совместимым со считывателем для закрытой системы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-66 1упаковки/100 тестов. </w:t>
            </w:r>
          </w:p>
        </w:tc>
        <w:tc>
          <w:tcPr>
            <w:tcW w:w="1134" w:type="dxa"/>
            <w:shd w:val="clear" w:color="auto" w:fill="auto"/>
          </w:tcPr>
          <w:p w14:paraId="35A597AE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CB8B120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14:paraId="446FD3F8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14:paraId="1123A58B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4 000 000</w:t>
            </w:r>
          </w:p>
        </w:tc>
      </w:tr>
      <w:tr w:rsidR="00E53EDC" w:rsidRPr="00897793" w14:paraId="5C44C057" w14:textId="77777777" w:rsidTr="00E53EDC">
        <w:tc>
          <w:tcPr>
            <w:tcW w:w="992" w:type="dxa"/>
            <w:shd w:val="clear" w:color="auto" w:fill="auto"/>
          </w:tcPr>
          <w:p w14:paraId="4F8B6D66" w14:textId="1CA2250D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14:paraId="32F0BBAC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Контроль мочи положительный.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585C7240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Mindray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закрытая система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97E700" w14:textId="77777777" w:rsidR="00E53EDC" w:rsidRPr="00E53EDC" w:rsidRDefault="00E53EDC" w:rsidP="00E53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828" w:type="dxa"/>
            <w:shd w:val="clear" w:color="auto" w:fill="auto"/>
          </w:tcPr>
          <w:p w14:paraId="65B4519F" w14:textId="0C76700D" w:rsidR="00E53EDC" w:rsidRPr="00E53EDC" w:rsidRDefault="00E53EDC" w:rsidP="00241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Для мочевого анализатора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Mindray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-66.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Контрольные растворы (положительный и отрицательный) для анализа мочи производства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предназначены для проверки качества мочевых полосок и работы анализаторов мочи. С помощью контрольных растворов можно проверить 11 параметров анализа мочи: Контрольные растворы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маркирован специальным штриховым кодом совместимым со считывателем для закрытой системы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-66.   </w:t>
            </w:r>
          </w:p>
        </w:tc>
        <w:tc>
          <w:tcPr>
            <w:tcW w:w="1134" w:type="dxa"/>
            <w:shd w:val="clear" w:color="auto" w:fill="auto"/>
          </w:tcPr>
          <w:p w14:paraId="51AC2B3C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037AE8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018EF585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  <w:shd w:val="clear" w:color="auto" w:fill="auto"/>
          </w:tcPr>
          <w:p w14:paraId="646D9D9F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</w:tr>
      <w:tr w:rsidR="00E53EDC" w:rsidRPr="000E0D86" w14:paraId="47EC4E0A" w14:textId="77777777" w:rsidTr="00E53EDC">
        <w:tc>
          <w:tcPr>
            <w:tcW w:w="992" w:type="dxa"/>
            <w:shd w:val="clear" w:color="auto" w:fill="auto"/>
          </w:tcPr>
          <w:p w14:paraId="5493BE45" w14:textId="4BFEEE59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14:paraId="42F72FCA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Контроль мочи отрицательный.</w:t>
            </w:r>
          </w:p>
          <w:p w14:paraId="1FF1203E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Mindray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закрытая система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6EA56C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5E8F8E0D" w14:textId="6847257F" w:rsidR="00E53EDC" w:rsidRPr="00E53EDC" w:rsidRDefault="00E53EDC" w:rsidP="002415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Для мочевого анализатора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Mindray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gramStart"/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66.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</w:t>
            </w:r>
            <w:proofErr w:type="gramEnd"/>
            <w:r w:rsidR="002415B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растворы (положительный и отрицательный) для анализа мочи производства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Mindray</w:t>
            </w:r>
            <w:r w:rsidRPr="00E53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предназначены для проверки качества мочевых полосок и работы анализаторов мочи. С помощью контрольных растворов можно проверить 11 параметров анализа мочи: Контрольные растворы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маркирован специальным штриховым кодом совместимым со считывателем для закрытой системы </w:t>
            </w:r>
            <w:r w:rsidRPr="00E53E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 xml:space="preserve">-66.  </w:t>
            </w:r>
          </w:p>
        </w:tc>
        <w:tc>
          <w:tcPr>
            <w:tcW w:w="1134" w:type="dxa"/>
            <w:shd w:val="clear" w:color="auto" w:fill="auto"/>
          </w:tcPr>
          <w:p w14:paraId="4449612D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E21D26A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029208E6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  <w:shd w:val="clear" w:color="auto" w:fill="auto"/>
          </w:tcPr>
          <w:p w14:paraId="376C119C" w14:textId="77777777" w:rsidR="00E53EDC" w:rsidRPr="00E53EDC" w:rsidRDefault="00E53EDC" w:rsidP="00E5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EDC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</w:tr>
    </w:tbl>
    <w:p w14:paraId="0A659FAF" w14:textId="77777777" w:rsidR="00E53EDC" w:rsidRPr="00A933D6" w:rsidRDefault="00E53EDC" w:rsidP="00D0109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</w:p>
    <w:p w14:paraId="02CDEE60" w14:textId="26DBC128" w:rsidR="00AE06B9" w:rsidRPr="002415BC" w:rsidRDefault="00AE06B9" w:rsidP="002615BF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Cs w:val="20"/>
        </w:rPr>
      </w:pPr>
      <w:r w:rsidRPr="002415BC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Срок поставки: </w:t>
      </w:r>
      <w:r w:rsidRPr="002415BC">
        <w:rPr>
          <w:rFonts w:ascii="Times New Roman" w:eastAsia="Times New Roman" w:hAnsi="Times New Roman" w:cs="Times New Roman"/>
          <w:color w:val="000000" w:themeColor="text1"/>
          <w:szCs w:val="20"/>
        </w:rPr>
        <w:t>в течении 5 (пяти) рабочих дней, по заявке Заказчика.</w:t>
      </w:r>
    </w:p>
    <w:p w14:paraId="3D230043" w14:textId="673CC2BD" w:rsidR="00AE06B9" w:rsidRPr="002415BC" w:rsidRDefault="00AE06B9" w:rsidP="002415BC">
      <w:pPr>
        <w:tabs>
          <w:tab w:val="left" w:pos="2713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2415BC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Адрес поставки: </w:t>
      </w:r>
      <w:r w:rsidR="00D0109D" w:rsidRPr="002415BC">
        <w:rPr>
          <w:rFonts w:ascii="Times New Roman" w:eastAsia="Times New Roman" w:hAnsi="Times New Roman" w:cs="Times New Roman"/>
          <w:color w:val="000000" w:themeColor="text1"/>
          <w:szCs w:val="20"/>
        </w:rPr>
        <w:t>г. Алматы, Микрорайон ШАНЫРАК 2, Улица ЖАНКОЖА БАТЫРА, 193 А</w:t>
      </w:r>
      <w:r w:rsidR="00D0109D" w:rsidRPr="002415BC">
        <w:rPr>
          <w:rFonts w:ascii="Times New Roman" w:eastAsia="Times New Roman" w:hAnsi="Times New Roman" w:cs="Times New Roman"/>
          <w:color w:val="000000" w:themeColor="text1"/>
          <w:szCs w:val="20"/>
        </w:rPr>
        <w:t>,</w:t>
      </w:r>
      <w:r w:rsidRPr="002415BC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аптечный склад.</w:t>
      </w:r>
    </w:p>
    <w:sectPr w:rsidR="00AE06B9" w:rsidRPr="002415BC" w:rsidSect="002503AE">
      <w:pgSz w:w="11906" w:h="16838"/>
      <w:pgMar w:top="1134" w:right="991" w:bottom="156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5BC"/>
    <w:rsid w:val="00241B81"/>
    <w:rsid w:val="00245148"/>
    <w:rsid w:val="0024617B"/>
    <w:rsid w:val="002503AE"/>
    <w:rsid w:val="0025556E"/>
    <w:rsid w:val="002565D4"/>
    <w:rsid w:val="00257508"/>
    <w:rsid w:val="002615BF"/>
    <w:rsid w:val="00266400"/>
    <w:rsid w:val="0027097F"/>
    <w:rsid w:val="00281F9E"/>
    <w:rsid w:val="00285156"/>
    <w:rsid w:val="002917D5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424E"/>
    <w:rsid w:val="00794672"/>
    <w:rsid w:val="007B01D6"/>
    <w:rsid w:val="007B1217"/>
    <w:rsid w:val="007B3D53"/>
    <w:rsid w:val="007C02AE"/>
    <w:rsid w:val="007C71CC"/>
    <w:rsid w:val="007D3F2F"/>
    <w:rsid w:val="007E0C0D"/>
    <w:rsid w:val="007E20D2"/>
    <w:rsid w:val="007E47A9"/>
    <w:rsid w:val="007F168D"/>
    <w:rsid w:val="007F439E"/>
    <w:rsid w:val="007F7FBC"/>
    <w:rsid w:val="00807C70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433F"/>
    <w:rsid w:val="00974BC3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47B85"/>
    <w:rsid w:val="00A5368C"/>
    <w:rsid w:val="00A57560"/>
    <w:rsid w:val="00A75197"/>
    <w:rsid w:val="00A75CC1"/>
    <w:rsid w:val="00A7665F"/>
    <w:rsid w:val="00A8234E"/>
    <w:rsid w:val="00A85847"/>
    <w:rsid w:val="00A91E38"/>
    <w:rsid w:val="00A933D6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C94"/>
    <w:rsid w:val="00CF625F"/>
    <w:rsid w:val="00D00EBB"/>
    <w:rsid w:val="00D0109D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71F5"/>
    <w:rsid w:val="00DF26C5"/>
    <w:rsid w:val="00DF2749"/>
    <w:rsid w:val="00E011B2"/>
    <w:rsid w:val="00E06C0F"/>
    <w:rsid w:val="00E33B8E"/>
    <w:rsid w:val="00E37764"/>
    <w:rsid w:val="00E37E3E"/>
    <w:rsid w:val="00E43CE8"/>
    <w:rsid w:val="00E43EFD"/>
    <w:rsid w:val="00E4779F"/>
    <w:rsid w:val="00E510B9"/>
    <w:rsid w:val="00E53EDC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  <w15:docId w15:val="{B8FF6B31-0E9F-421C-A768-A07BC4B0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8442-8674-4A5F-B7B7-864DA126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6284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</cp:lastModifiedBy>
  <cp:revision>2</cp:revision>
  <cp:lastPrinted>2021-12-31T06:04:00Z</cp:lastPrinted>
  <dcterms:created xsi:type="dcterms:W3CDTF">2022-02-15T09:29:00Z</dcterms:created>
  <dcterms:modified xsi:type="dcterms:W3CDTF">2022-02-15T09:29:00Z</dcterms:modified>
</cp:coreProperties>
</file>